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87E2FD" w14:textId="77777777" w:rsidR="00B01CE8" w:rsidRPr="00C136ED" w:rsidRDefault="00B01CE8" w:rsidP="003F233C">
      <w:pPr>
        <w:tabs>
          <w:tab w:val="left" w:pos="3906"/>
        </w:tabs>
        <w:snapToGrid w:val="0"/>
        <w:ind w:left="1261" w:hangingChars="450" w:hanging="1261"/>
        <w:jc w:val="center"/>
        <w:rPr>
          <w:rFonts w:ascii="Times New Roman" w:eastAsia="標楷體" w:hAnsi="Times New Roman" w:cs="Times New Roman"/>
          <w:b/>
          <w:snapToGrid w:val="0"/>
          <w:sz w:val="28"/>
          <w:szCs w:val="28"/>
        </w:rPr>
      </w:pPr>
      <w:r w:rsidRPr="00C136E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NATIONAL CHUNG HSING UNIVERSITY</w:t>
      </w:r>
    </w:p>
    <w:p w14:paraId="181BBBE2" w14:textId="611C684B" w:rsidR="005050D2" w:rsidRPr="00C136ED" w:rsidRDefault="00B01CE8" w:rsidP="003F233C">
      <w:pPr>
        <w:tabs>
          <w:tab w:val="left" w:pos="3906"/>
        </w:tabs>
        <w:snapToGrid w:val="0"/>
        <w:ind w:left="1261" w:hangingChars="450" w:hanging="1261"/>
        <w:jc w:val="center"/>
        <w:rPr>
          <w:rFonts w:ascii="Times New Roman" w:eastAsia="標楷體" w:hAnsi="Times New Roman" w:cs="Times New Roman"/>
          <w:b/>
          <w:snapToGrid w:val="0"/>
          <w:sz w:val="28"/>
          <w:szCs w:val="28"/>
        </w:rPr>
      </w:pPr>
      <w:r w:rsidRPr="00C136E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Regulation</w:t>
      </w:r>
      <w:r w:rsidR="00524337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s</w:t>
      </w:r>
      <w:r w:rsidRPr="00C136E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 xml:space="preserve"> for the Establishment of Distinguished Professorships</w:t>
      </w:r>
    </w:p>
    <w:p w14:paraId="7B039AE0" w14:textId="77777777" w:rsidR="00B01CE8" w:rsidRPr="00C136ED" w:rsidRDefault="00B01CE8" w:rsidP="003F233C">
      <w:pPr>
        <w:autoSpaceDE w:val="0"/>
        <w:autoSpaceDN w:val="0"/>
        <w:snapToGrid w:val="0"/>
        <w:rPr>
          <w:rFonts w:ascii="Times New Roman" w:eastAsia="標楷體" w:hAnsi="Times New Roman" w:cs="Times New Roman"/>
          <w:snapToGrid w:val="0"/>
          <w:sz w:val="20"/>
          <w:szCs w:val="20"/>
        </w:rPr>
      </w:pPr>
    </w:p>
    <w:p w14:paraId="5459720B" w14:textId="77777777" w:rsidR="005050D2" w:rsidRPr="00C136ED" w:rsidRDefault="00B01CE8" w:rsidP="003F233C">
      <w:pPr>
        <w:tabs>
          <w:tab w:val="right" w:pos="1814"/>
        </w:tabs>
        <w:autoSpaceDE w:val="0"/>
        <w:autoSpaceDN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ab/>
        <w:t>May 11, 2007—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ab/>
        <w:t>Passed by the 52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  <w:vertAlign w:val="superscript"/>
        </w:rPr>
        <w:t>nd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University Council meeting</w:t>
      </w:r>
    </w:p>
    <w:p w14:paraId="0678F4C7" w14:textId="77777777" w:rsidR="005050D2" w:rsidRPr="00C136ED" w:rsidRDefault="00B01CE8" w:rsidP="003F233C">
      <w:pPr>
        <w:tabs>
          <w:tab w:val="right" w:pos="1814"/>
        </w:tabs>
        <w:autoSpaceDE w:val="0"/>
        <w:autoSpaceDN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ab/>
        <w:t>December 7, 2007—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ab/>
        <w:t>(Articles 2</w:t>
      </w:r>
      <w:r w:rsidR="00CA23B1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and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5</w:t>
      </w:r>
      <w:r w:rsidR="00CA23B1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through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8) amended by the 53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  <w:vertAlign w:val="superscript"/>
        </w:rPr>
        <w:t>rd</w:t>
      </w: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University Council meeting</w:t>
      </w:r>
    </w:p>
    <w:p w14:paraId="69533588" w14:textId="77777777" w:rsidR="005050D2" w:rsidRPr="00C136ED" w:rsidRDefault="004E2433" w:rsidP="003F233C">
      <w:pPr>
        <w:tabs>
          <w:tab w:val="right" w:pos="1814"/>
        </w:tabs>
        <w:autoSpaceDE w:val="0"/>
        <w:autoSpaceDN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December 11, 2009—</w:t>
      </w: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CA23B1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 3 and 5 through 8</w:t>
      </w: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57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383987EF" w14:textId="77777777" w:rsidR="005050D2" w:rsidRPr="00C136ED" w:rsidRDefault="004E2433" w:rsidP="003F233C">
      <w:pPr>
        <w:tabs>
          <w:tab w:val="right" w:pos="1814"/>
        </w:tabs>
        <w:autoSpaceDE w:val="0"/>
        <w:autoSpaceDN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December 24, 2010—</w:t>
      </w: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CA23B1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 2 through 8</w:t>
      </w: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CA23B1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extended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59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1220BA63" w14:textId="77777777" w:rsidR="005050D2" w:rsidRPr="00C136ED" w:rsidRDefault="004E2433" w:rsidP="003F233C">
      <w:pPr>
        <w:tabs>
          <w:tab w:val="right" w:pos="1814"/>
        </w:tabs>
        <w:autoSpaceDE w:val="0"/>
        <w:autoSpaceDN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May 11, 2012—</w:t>
      </w: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 3 through 7</w:t>
      </w: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extended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62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nd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0C9B2449" w14:textId="77777777" w:rsidR="005050D2" w:rsidRPr="00C136ED" w:rsidRDefault="009B01AE" w:rsidP="003F233C">
      <w:pPr>
        <w:tabs>
          <w:tab w:val="right" w:pos="1814"/>
        </w:tabs>
        <w:adjustRightInd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December 28, 2012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7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) amended by the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extended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64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36CBC077" w14:textId="77777777" w:rsidR="005050D2" w:rsidRPr="00C136ED" w:rsidRDefault="009B01AE" w:rsidP="003F233C">
      <w:pPr>
        <w:tabs>
          <w:tab w:val="right" w:pos="1814"/>
        </w:tabs>
        <w:adjustRightInd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December 13, 2013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 3 through 7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67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41A354B2" w14:textId="77777777" w:rsidR="005050D2" w:rsidRPr="00C136ED" w:rsidRDefault="009B01AE" w:rsidP="003F233C">
      <w:pPr>
        <w:tabs>
          <w:tab w:val="right" w:pos="1814"/>
        </w:tabs>
        <w:adjustRightInd w:val="0"/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March 28, 2014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 3 through 7 and 9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68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31F504BC" w14:textId="77777777" w:rsidR="005050D2" w:rsidRPr="00C136ED" w:rsidRDefault="009B01AE" w:rsidP="003F233C">
      <w:pPr>
        <w:widowControl/>
        <w:tabs>
          <w:tab w:val="right" w:pos="1814"/>
        </w:tabs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December 12, 2014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3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71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st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1FC3727F" w14:textId="77777777" w:rsidR="005050D2" w:rsidRPr="00C136ED" w:rsidRDefault="009B01AE" w:rsidP="003F233C">
      <w:pPr>
        <w:tabs>
          <w:tab w:val="right" w:pos="1814"/>
        </w:tabs>
        <w:adjustRightInd w:val="0"/>
        <w:snapToGrid w:val="0"/>
        <w:ind w:left="1843" w:hanging="1843"/>
        <w:textAlignment w:val="baseline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December 9, 2016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(Article</w:t>
      </w:r>
      <w:r w:rsidR="00696F16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 3 and 7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76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280C2F94" w14:textId="77777777" w:rsidR="005050D2" w:rsidRPr="00C136ED" w:rsidRDefault="001E5896" w:rsidP="003F233C">
      <w:pPr>
        <w:tabs>
          <w:tab w:val="right" w:pos="1814"/>
        </w:tabs>
        <w:snapToGrid w:val="0"/>
        <w:ind w:left="1843" w:hanging="1843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April 17, 2018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ab/>
        <w:t>(A</w:t>
      </w:r>
      <w:r w:rsidR="00360F2B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ll a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rticle</w:t>
      </w:r>
      <w:r w:rsidR="00360F2B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s</w:t>
      </w:r>
      <w:r w:rsidR="004E2433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80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  <w:vertAlign w:val="superscript"/>
        </w:rPr>
        <w:t>th</w:t>
      </w:r>
      <w:r w:rsidR="00A73B68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  <w:t>University Council meeting</w:t>
      </w:r>
    </w:p>
    <w:p w14:paraId="768A1881" w14:textId="77777777" w:rsidR="00B01CE8" w:rsidRPr="00C136ED" w:rsidRDefault="00CA23B1" w:rsidP="003F233C">
      <w:pPr>
        <w:tabs>
          <w:tab w:val="right" w:pos="1814"/>
        </w:tabs>
        <w:snapToGrid w:val="0"/>
        <w:ind w:left="1842" w:hangingChars="921" w:hanging="1842"/>
        <w:rPr>
          <w:rFonts w:ascii="Times New Roman" w:eastAsia="標楷體" w:hAnsi="Times New Roman" w:cs="Times New Roman"/>
          <w:snapToGrid w:val="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ab/>
        <w:t>December 7, 2018</w:t>
      </w:r>
      <w:r w:rsidR="004E2433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ab/>
        <w:t>(Article</w:t>
      </w:r>
      <w:r w:rsidR="00360F2B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3</w:t>
      </w:r>
      <w:r w:rsidR="004E2433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>83</w:t>
      </w:r>
      <w:r w:rsidR="00A73B68" w:rsidRPr="00C136ED">
        <w:rPr>
          <w:rFonts w:ascii="Times New Roman" w:eastAsia="標楷體" w:hAnsi="Times New Roman" w:cs="Times New Roman"/>
          <w:snapToGrid w:val="0"/>
          <w:sz w:val="20"/>
          <w:szCs w:val="20"/>
          <w:vertAlign w:val="superscript"/>
        </w:rPr>
        <w:t>rd</w:t>
      </w:r>
      <w:r w:rsidR="00A73B68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sz w:val="20"/>
          <w:szCs w:val="20"/>
        </w:rPr>
        <w:t>University Council meeting</w:t>
      </w:r>
    </w:p>
    <w:p w14:paraId="2ADB019A" w14:textId="77777777" w:rsidR="005050D2" w:rsidRPr="00C136ED" w:rsidRDefault="00CA23B1" w:rsidP="003F233C">
      <w:pPr>
        <w:tabs>
          <w:tab w:val="right" w:pos="1814"/>
        </w:tabs>
        <w:snapToGrid w:val="0"/>
        <w:ind w:left="1842" w:hangingChars="921" w:hanging="1842"/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ab/>
        <w:t>June 6, 2020</w:t>
      </w:r>
      <w:r w:rsidR="004E2433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>—</w:t>
      </w:r>
      <w:r w:rsidR="004E2433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ab/>
        <w:t>(Article</w:t>
      </w:r>
      <w:r w:rsidR="00360F2B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 xml:space="preserve"> 6</w:t>
      </w:r>
      <w:r w:rsidR="004E2433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 xml:space="preserve">) amended by the </w:t>
      </w:r>
      <w:r w:rsidR="005050D2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>89</w:t>
      </w:r>
      <w:r w:rsidR="005521C7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  <w:vertAlign w:val="superscript"/>
        </w:rPr>
        <w:t>th</w:t>
      </w:r>
      <w:r w:rsidR="005521C7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 xml:space="preserve"> </w:t>
      </w:r>
      <w:r w:rsidR="00095F07" w:rsidRPr="00C136ED">
        <w:rPr>
          <w:rFonts w:ascii="Times New Roman" w:eastAsia="標楷體" w:hAnsi="Times New Roman" w:cs="Times New Roman"/>
          <w:snapToGrid w:val="0"/>
          <w:color w:val="FF0000"/>
          <w:sz w:val="20"/>
          <w:szCs w:val="20"/>
          <w:highlight w:val="yellow"/>
        </w:rPr>
        <w:t>University Council meeting</w:t>
      </w:r>
    </w:p>
    <w:p w14:paraId="2ED94AC9" w14:textId="77777777" w:rsidR="005050D2" w:rsidRPr="00C136ED" w:rsidRDefault="005050D2" w:rsidP="003F233C">
      <w:pPr>
        <w:tabs>
          <w:tab w:val="left" w:pos="3906"/>
        </w:tabs>
        <w:snapToGrid w:val="0"/>
        <w:rPr>
          <w:rFonts w:ascii="Times New Roman" w:eastAsia="標楷體" w:hAnsi="Times New Roman" w:cs="Times New Roman"/>
          <w:snapToGrid w:val="0"/>
          <w:color w:val="000000"/>
          <w:sz w:val="20"/>
          <w:szCs w:val="20"/>
        </w:rPr>
      </w:pPr>
    </w:p>
    <w:p w14:paraId="6116D2B1" w14:textId="300506BA" w:rsidR="005050D2" w:rsidRPr="00C136ED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1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31645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National Chung Hsing University (hereinafter, NCHU or “the University”) has formulated the </w:t>
      </w:r>
      <w:r w:rsidR="00316458" w:rsidRPr="00C136ED">
        <w:rPr>
          <w:rFonts w:ascii="Times New Roman" w:eastAsia="標楷體" w:hAnsi="Times New Roman" w:cs="Times New Roman"/>
          <w:i/>
          <w:iCs/>
          <w:snapToGrid w:val="0"/>
          <w:color w:val="000000"/>
          <w:szCs w:val="20"/>
        </w:rPr>
        <w:t>Regulation</w:t>
      </w:r>
      <w:r w:rsidR="000F2114">
        <w:rPr>
          <w:rFonts w:ascii="Times New Roman" w:eastAsia="標楷體" w:hAnsi="Times New Roman" w:cs="Times New Roman"/>
          <w:i/>
          <w:iCs/>
          <w:snapToGrid w:val="0"/>
          <w:color w:val="000000"/>
          <w:szCs w:val="20"/>
        </w:rPr>
        <w:t>s</w:t>
      </w:r>
      <w:r w:rsidR="00316458" w:rsidRPr="00C136ED">
        <w:rPr>
          <w:rFonts w:ascii="Times New Roman" w:eastAsia="標楷體" w:hAnsi="Times New Roman" w:cs="Times New Roman"/>
          <w:i/>
          <w:iCs/>
          <w:snapToGrid w:val="0"/>
          <w:color w:val="000000"/>
          <w:szCs w:val="20"/>
        </w:rPr>
        <w:t xml:space="preserve"> for the Establishment of Distinguished Professorships</w:t>
      </w:r>
      <w:r w:rsidR="0031645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(“the Regulations”) to encourage full-time faculty members and enhance the academic standards </w:t>
      </w:r>
      <w:r w:rsidR="000F2114">
        <w:rPr>
          <w:rFonts w:ascii="Times New Roman" w:eastAsia="標楷體" w:hAnsi="Times New Roman" w:cs="Times New Roman"/>
          <w:snapToGrid w:val="0"/>
          <w:color w:val="000000"/>
          <w:szCs w:val="20"/>
        </w:rPr>
        <w:t>of</w:t>
      </w:r>
      <w:r w:rsidR="000F2114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31645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the University.</w:t>
      </w:r>
    </w:p>
    <w:p w14:paraId="439DA9B1" w14:textId="77777777" w:rsidR="005050D2" w:rsidRPr="00C136ED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2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C519C9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sources of funds for these Regulations shall be subject to the University’s </w:t>
      </w:r>
      <w:r w:rsidR="00C519C9" w:rsidRPr="00C136ED">
        <w:rPr>
          <w:rFonts w:ascii="Times New Roman" w:eastAsia="標楷體" w:hAnsi="Times New Roman" w:cs="Times New Roman"/>
          <w:i/>
          <w:iCs/>
          <w:snapToGrid w:val="0"/>
        </w:rPr>
        <w:t>Regulations Governing Flexible Pay for the Recruitment, Retention, and Commendation of Extraordinary Talent</w:t>
      </w:r>
      <w:r w:rsidR="00C519C9" w:rsidRPr="00C136ED">
        <w:rPr>
          <w:rFonts w:ascii="Times New Roman" w:eastAsia="標楷體" w:hAnsi="Times New Roman" w:cs="Times New Roman"/>
          <w:snapToGrid w:val="0"/>
        </w:rPr>
        <w:t>.</w:t>
      </w:r>
    </w:p>
    <w:p w14:paraId="1283B987" w14:textId="77777777" w:rsidR="005050D2" w:rsidRPr="00C136ED" w:rsidRDefault="004F69CE" w:rsidP="003F233C">
      <w:pPr>
        <w:tabs>
          <w:tab w:val="left" w:pos="3906"/>
        </w:tabs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3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377E97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 distinguished professor must be a </w:t>
      </w:r>
      <w:r w:rsidR="00377E97" w:rsidRPr="00C136ED">
        <w:rPr>
          <w:rFonts w:ascii="Times New Roman" w:hAnsi="Times New Roman" w:cs="Times New Roman"/>
          <w:snapToGrid w:val="0"/>
        </w:rPr>
        <w:t>certified NCHU full-time professor who meets at least one of the following criteria</w:t>
      </w:r>
      <w:r w:rsidR="00E040D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:</w:t>
      </w:r>
    </w:p>
    <w:p w14:paraId="62713BCB" w14:textId="0D29FF57" w:rsidR="00CE4E96" w:rsidRPr="00C136ED" w:rsidRDefault="00CE4E96" w:rsidP="003F233C">
      <w:pPr>
        <w:snapToGrid w:val="0"/>
        <w:spacing w:beforeLines="25" w:before="90"/>
        <w:ind w:leftChars="507" w:left="1498" w:hangingChars="117" w:hanging="281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1.</w:t>
      </w:r>
      <w:r w:rsidRPr="00C136ED">
        <w:rPr>
          <w:rFonts w:ascii="Times New Roman" w:hAnsi="Times New Roman" w:cs="Times New Roman"/>
          <w:snapToGrid w:val="0"/>
        </w:rPr>
        <w:tab/>
        <w:t>Category I:</w:t>
      </w:r>
      <w:r w:rsidRPr="00C136ED">
        <w:rPr>
          <w:rFonts w:ascii="Times New Roman" w:hAnsi="Times New Roman" w:cs="Times New Roman"/>
          <w:snapToGrid w:val="0"/>
        </w:rPr>
        <w:br/>
      </w:r>
      <w:r w:rsidR="000F2114">
        <w:rPr>
          <w:rFonts w:ascii="Times New Roman" w:hAnsi="Times New Roman" w:cs="Times New Roman"/>
          <w:snapToGrid w:val="0"/>
        </w:rPr>
        <w:t>Two-time recipient of</w:t>
      </w:r>
      <w:r w:rsidRPr="00C136ED">
        <w:rPr>
          <w:rFonts w:ascii="Times New Roman" w:hAnsi="Times New Roman" w:cs="Times New Roman"/>
          <w:snapToGrid w:val="0"/>
        </w:rPr>
        <w:t xml:space="preserve"> </w:t>
      </w:r>
      <w:r w:rsidR="000F2114">
        <w:rPr>
          <w:rFonts w:ascii="Times New Roman" w:hAnsi="Times New Roman" w:cs="Times New Roman"/>
          <w:snapToGrid w:val="0"/>
        </w:rPr>
        <w:t>an</w:t>
      </w:r>
      <w:r w:rsidR="000F2114" w:rsidRPr="00C136ED">
        <w:rPr>
          <w:rFonts w:ascii="Times New Roman" w:hAnsi="Times New Roman" w:cs="Times New Roman"/>
          <w:snapToGrid w:val="0"/>
        </w:rPr>
        <w:t xml:space="preserve"> </w:t>
      </w:r>
      <w:r w:rsidRPr="00C136ED">
        <w:rPr>
          <w:rFonts w:ascii="Times New Roman" w:hAnsi="Times New Roman" w:cs="Times New Roman"/>
          <w:snapToGrid w:val="0"/>
        </w:rPr>
        <w:t xml:space="preserve">NSTC Outstanding Research Award (or an international award of similar significance) </w:t>
      </w:r>
      <w:r w:rsidR="000F2114">
        <w:rPr>
          <w:rFonts w:ascii="Times New Roman" w:hAnsi="Times New Roman" w:cs="Times New Roman"/>
          <w:snapToGrid w:val="0"/>
        </w:rPr>
        <w:t>with</w:t>
      </w:r>
      <w:r w:rsidRPr="00C136ED">
        <w:rPr>
          <w:rFonts w:ascii="Times New Roman" w:hAnsi="Times New Roman" w:cs="Times New Roman"/>
          <w:snapToGrid w:val="0"/>
        </w:rPr>
        <w:t xml:space="preserve"> extraordinary achievements in the </w:t>
      </w:r>
      <w:r w:rsidR="000F2114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>recent five-year period</w:t>
      </w:r>
    </w:p>
    <w:p w14:paraId="2D0FCD17" w14:textId="77777777" w:rsidR="00CE4E96" w:rsidRPr="00C136ED" w:rsidRDefault="00CE4E96" w:rsidP="003F233C">
      <w:pPr>
        <w:snapToGrid w:val="0"/>
        <w:spacing w:beforeLines="25" w:before="90"/>
        <w:ind w:leftChars="507" w:left="1498" w:hangingChars="117" w:hanging="281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2.</w:t>
      </w:r>
      <w:r w:rsidRPr="00C136ED">
        <w:rPr>
          <w:rFonts w:ascii="Times New Roman" w:hAnsi="Times New Roman" w:cs="Times New Roman"/>
          <w:snapToGrid w:val="0"/>
        </w:rPr>
        <w:tab/>
        <w:t xml:space="preserve">Category </w:t>
      </w:r>
      <w:r w:rsidRPr="00C136ED">
        <w:rPr>
          <w:rFonts w:ascii="Times New Roman" w:eastAsia="微軟正黑體" w:hAnsi="Times New Roman" w:cs="Times New Roman"/>
          <w:snapToGrid w:val="0"/>
        </w:rPr>
        <w:t>Ⅱ</w:t>
      </w:r>
      <w:r w:rsidRPr="00C136ED">
        <w:rPr>
          <w:rFonts w:ascii="Times New Roman" w:hAnsi="Times New Roman" w:cs="Times New Roman"/>
          <w:snapToGrid w:val="0"/>
        </w:rPr>
        <w:t>:</w:t>
      </w:r>
    </w:p>
    <w:p w14:paraId="523BA5E0" w14:textId="64C6D7EA" w:rsidR="00CE4E96" w:rsidRPr="00C136ED" w:rsidRDefault="00CE4E96" w:rsidP="003F233C">
      <w:pPr>
        <w:snapToGrid w:val="0"/>
        <w:spacing w:beforeLines="25" w:before="90"/>
        <w:ind w:leftChars="607" w:left="1740" w:hangingChars="118" w:hanging="283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1)</w:t>
      </w:r>
      <w:r w:rsidRPr="00C136ED">
        <w:rPr>
          <w:rFonts w:ascii="Times New Roman" w:hAnsi="Times New Roman" w:cs="Times New Roman"/>
          <w:snapToGrid w:val="0"/>
        </w:rPr>
        <w:tab/>
      </w:r>
      <w:r w:rsidR="000F2114">
        <w:rPr>
          <w:rFonts w:ascii="Times New Roman" w:hAnsi="Times New Roman" w:cs="Times New Roman"/>
          <w:snapToGrid w:val="0"/>
        </w:rPr>
        <w:t>Recipient of</w:t>
      </w:r>
      <w:r w:rsidRPr="00C136ED">
        <w:rPr>
          <w:rFonts w:ascii="Times New Roman" w:hAnsi="Times New Roman" w:cs="Times New Roman"/>
          <w:snapToGrid w:val="0"/>
        </w:rPr>
        <w:t xml:space="preserve"> </w:t>
      </w:r>
      <w:r w:rsidR="000F2114">
        <w:rPr>
          <w:rFonts w:ascii="Times New Roman" w:hAnsi="Times New Roman" w:cs="Times New Roman"/>
          <w:snapToGrid w:val="0"/>
        </w:rPr>
        <w:t>an</w:t>
      </w:r>
      <w:r w:rsidR="000F2114" w:rsidRPr="00C136ED">
        <w:rPr>
          <w:rFonts w:ascii="Times New Roman" w:hAnsi="Times New Roman" w:cs="Times New Roman"/>
          <w:snapToGrid w:val="0"/>
        </w:rPr>
        <w:t xml:space="preserve"> </w:t>
      </w:r>
      <w:r w:rsidRPr="00C136ED">
        <w:rPr>
          <w:rFonts w:ascii="Times New Roman" w:hAnsi="Times New Roman" w:cs="Times New Roman"/>
          <w:snapToGrid w:val="0"/>
        </w:rPr>
        <w:t xml:space="preserve">NSTC Outstanding Research Award (or an award of similar significance) </w:t>
      </w:r>
      <w:r w:rsidR="000F2114">
        <w:rPr>
          <w:rFonts w:ascii="Times New Roman" w:hAnsi="Times New Roman" w:cs="Times New Roman"/>
          <w:snapToGrid w:val="0"/>
        </w:rPr>
        <w:t>with</w:t>
      </w:r>
      <w:r w:rsidRPr="00C136ED">
        <w:rPr>
          <w:rFonts w:ascii="Times New Roman" w:hAnsi="Times New Roman" w:cs="Times New Roman"/>
          <w:snapToGrid w:val="0"/>
        </w:rPr>
        <w:t xml:space="preserve"> extraordinary achievements in the </w:t>
      </w:r>
      <w:r w:rsidR="000F2114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>recent five-year period</w:t>
      </w:r>
    </w:p>
    <w:p w14:paraId="555756E5" w14:textId="1D02CDED" w:rsidR="00CE4E96" w:rsidRPr="00C136ED" w:rsidRDefault="00CE4E96" w:rsidP="003F233C">
      <w:pPr>
        <w:snapToGrid w:val="0"/>
        <w:spacing w:beforeLines="25" w:before="90"/>
        <w:ind w:leftChars="607" w:left="1740" w:hangingChars="118" w:hanging="283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2)</w:t>
      </w:r>
      <w:r w:rsidRPr="00C136ED">
        <w:rPr>
          <w:rFonts w:ascii="Times New Roman" w:hAnsi="Times New Roman" w:cs="Times New Roman"/>
          <w:snapToGrid w:val="0"/>
        </w:rPr>
        <w:tab/>
      </w:r>
      <w:r w:rsidR="000F2114">
        <w:rPr>
          <w:rFonts w:ascii="Times New Roman" w:hAnsi="Times New Roman" w:cs="Times New Roman"/>
          <w:snapToGrid w:val="0"/>
        </w:rPr>
        <w:t>Current or prior service</w:t>
      </w:r>
      <w:r w:rsidRPr="00C136ED">
        <w:rPr>
          <w:rFonts w:ascii="Times New Roman" w:hAnsi="Times New Roman" w:cs="Times New Roman"/>
          <w:snapToGrid w:val="0"/>
        </w:rPr>
        <w:t xml:space="preserve"> as an NSTC discipline convener</w:t>
      </w:r>
      <w:r w:rsidR="00290A65">
        <w:rPr>
          <w:rFonts w:ascii="Times New Roman" w:hAnsi="Times New Roman" w:cs="Times New Roman"/>
          <w:snapToGrid w:val="0"/>
        </w:rPr>
        <w:t>;</w:t>
      </w:r>
      <w:r w:rsidR="00290A65" w:rsidRPr="00C136ED">
        <w:rPr>
          <w:rFonts w:ascii="Times New Roman" w:hAnsi="Times New Roman" w:cs="Times New Roman"/>
          <w:snapToGrid w:val="0"/>
        </w:rPr>
        <w:t xml:space="preserve"> </w:t>
      </w:r>
      <w:r w:rsidR="00290A65">
        <w:rPr>
          <w:rFonts w:ascii="Times New Roman" w:hAnsi="Times New Roman" w:cs="Times New Roman"/>
          <w:snapToGrid w:val="0"/>
        </w:rPr>
        <w:t>meeting</w:t>
      </w:r>
      <w:r w:rsidRPr="00C136ED">
        <w:rPr>
          <w:rFonts w:ascii="Times New Roman" w:hAnsi="Times New Roman" w:cs="Times New Roman"/>
          <w:snapToGrid w:val="0"/>
        </w:rPr>
        <w:t xml:space="preserve"> the qualifications for and </w:t>
      </w:r>
      <w:r w:rsidR="00290A65">
        <w:rPr>
          <w:rFonts w:ascii="Times New Roman" w:hAnsi="Times New Roman" w:cs="Times New Roman"/>
          <w:snapToGrid w:val="0"/>
        </w:rPr>
        <w:t>service</w:t>
      </w:r>
      <w:r w:rsidRPr="00C136ED">
        <w:rPr>
          <w:rFonts w:ascii="Times New Roman" w:hAnsi="Times New Roman" w:cs="Times New Roman"/>
          <w:snapToGrid w:val="0"/>
        </w:rPr>
        <w:t xml:space="preserve"> as</w:t>
      </w:r>
      <w:r w:rsidR="00290A65">
        <w:rPr>
          <w:rFonts w:ascii="Times New Roman" w:hAnsi="Times New Roman" w:cs="Times New Roman"/>
          <w:snapToGrid w:val="0"/>
        </w:rPr>
        <w:t xml:space="preserve"> a</w:t>
      </w:r>
      <w:r w:rsidRPr="00C136ED">
        <w:rPr>
          <w:rFonts w:ascii="Times New Roman" w:hAnsi="Times New Roman" w:cs="Times New Roman"/>
          <w:snapToGrid w:val="0"/>
        </w:rPr>
        <w:t xml:space="preserve"> Category III distinguished professor for three academic years since August 1, 2011</w:t>
      </w:r>
      <w:r w:rsidR="00290A65">
        <w:rPr>
          <w:rFonts w:ascii="Times New Roman" w:hAnsi="Times New Roman" w:cs="Times New Roman"/>
          <w:snapToGrid w:val="0"/>
        </w:rPr>
        <w:t xml:space="preserve"> with</w:t>
      </w:r>
      <w:r w:rsidRPr="00C136ED">
        <w:rPr>
          <w:rFonts w:ascii="Times New Roman" w:hAnsi="Times New Roman" w:cs="Times New Roman"/>
          <w:snapToGrid w:val="0"/>
        </w:rPr>
        <w:t xml:space="preserve"> significant academic contributions and extraordinary achievements in the </w:t>
      </w:r>
      <w:r w:rsidR="00290A65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>recent five-year period</w:t>
      </w:r>
    </w:p>
    <w:p w14:paraId="12AD64D6" w14:textId="19D79D81" w:rsidR="00CE4E96" w:rsidRPr="00C136ED" w:rsidRDefault="00CE4E96" w:rsidP="003F233C">
      <w:pPr>
        <w:snapToGrid w:val="0"/>
        <w:spacing w:beforeLines="25" w:before="90"/>
        <w:ind w:leftChars="607" w:left="1740" w:hangingChars="118" w:hanging="283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3)</w:t>
      </w:r>
      <w:r w:rsidRPr="00C136ED">
        <w:rPr>
          <w:rFonts w:ascii="Times New Roman" w:hAnsi="Times New Roman" w:cs="Times New Roman"/>
          <w:snapToGrid w:val="0"/>
        </w:rPr>
        <w:tab/>
      </w:r>
      <w:r w:rsidR="00290A65">
        <w:rPr>
          <w:rFonts w:ascii="Times New Roman" w:hAnsi="Times New Roman" w:cs="Times New Roman"/>
          <w:snapToGrid w:val="0"/>
        </w:rPr>
        <w:t>Previous nomination</w:t>
      </w:r>
      <w:r w:rsidRPr="00C136ED">
        <w:rPr>
          <w:rFonts w:ascii="Times New Roman" w:hAnsi="Times New Roman" w:cs="Times New Roman"/>
          <w:snapToGrid w:val="0"/>
        </w:rPr>
        <w:t xml:space="preserve"> for a membership by an internationally renowned scholarly association</w:t>
      </w:r>
      <w:r w:rsidR="00290A65">
        <w:rPr>
          <w:rFonts w:ascii="Times New Roman" w:hAnsi="Times New Roman" w:cs="Times New Roman"/>
          <w:snapToGrid w:val="0"/>
        </w:rPr>
        <w:t>;</w:t>
      </w:r>
      <w:r w:rsidR="00290A65" w:rsidRPr="00C136ED">
        <w:rPr>
          <w:rFonts w:ascii="Times New Roman" w:hAnsi="Times New Roman" w:cs="Times New Roman"/>
          <w:snapToGrid w:val="0"/>
        </w:rPr>
        <w:t xml:space="preserve"> </w:t>
      </w:r>
      <w:r w:rsidR="00290A65">
        <w:rPr>
          <w:rFonts w:ascii="Times New Roman" w:hAnsi="Times New Roman" w:cs="Times New Roman"/>
          <w:snapToGrid w:val="0"/>
        </w:rPr>
        <w:t>meeting</w:t>
      </w:r>
      <w:r w:rsidRPr="00C136ED">
        <w:rPr>
          <w:rFonts w:ascii="Times New Roman" w:hAnsi="Times New Roman" w:cs="Times New Roman"/>
          <w:snapToGrid w:val="0"/>
        </w:rPr>
        <w:t xml:space="preserve"> the qualifications for and </w:t>
      </w:r>
      <w:r w:rsidR="00290A65">
        <w:rPr>
          <w:rFonts w:ascii="Times New Roman" w:hAnsi="Times New Roman" w:cs="Times New Roman"/>
          <w:snapToGrid w:val="0"/>
        </w:rPr>
        <w:t>service</w:t>
      </w:r>
      <w:r w:rsidRPr="00C136ED">
        <w:rPr>
          <w:rFonts w:ascii="Times New Roman" w:hAnsi="Times New Roman" w:cs="Times New Roman"/>
          <w:snapToGrid w:val="0"/>
        </w:rPr>
        <w:t xml:space="preserve"> as</w:t>
      </w:r>
      <w:r w:rsidR="00290A65">
        <w:rPr>
          <w:rFonts w:ascii="Times New Roman" w:hAnsi="Times New Roman" w:cs="Times New Roman"/>
          <w:snapToGrid w:val="0"/>
        </w:rPr>
        <w:t xml:space="preserve"> a</w:t>
      </w:r>
      <w:r w:rsidRPr="00C136ED">
        <w:rPr>
          <w:rFonts w:ascii="Times New Roman" w:hAnsi="Times New Roman" w:cs="Times New Roman"/>
          <w:snapToGrid w:val="0"/>
        </w:rPr>
        <w:t xml:space="preserve"> Category III distinguished professor for three academic years since August 1, 2011</w:t>
      </w:r>
      <w:r w:rsidR="00290A65">
        <w:rPr>
          <w:rFonts w:ascii="Times New Roman" w:hAnsi="Times New Roman" w:cs="Times New Roman"/>
          <w:snapToGrid w:val="0"/>
        </w:rPr>
        <w:t xml:space="preserve"> with</w:t>
      </w:r>
      <w:r w:rsidRPr="00C136ED">
        <w:rPr>
          <w:rFonts w:ascii="Times New Roman" w:hAnsi="Times New Roman" w:cs="Times New Roman"/>
          <w:snapToGrid w:val="0"/>
        </w:rPr>
        <w:t xml:space="preserve"> significant academic contributions and extraordinary achievements in the </w:t>
      </w:r>
      <w:r w:rsidR="00290A65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>recent five-year period</w:t>
      </w:r>
    </w:p>
    <w:p w14:paraId="210230D3" w14:textId="77777777" w:rsidR="00CE4E96" w:rsidRPr="00C136ED" w:rsidRDefault="00CE4E96" w:rsidP="003F233C">
      <w:pPr>
        <w:snapToGrid w:val="0"/>
        <w:spacing w:beforeLines="25" w:before="90"/>
        <w:ind w:leftChars="507" w:left="1498" w:hangingChars="117" w:hanging="281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3.</w:t>
      </w:r>
      <w:r w:rsidRPr="00C136ED">
        <w:rPr>
          <w:rFonts w:ascii="Times New Roman" w:hAnsi="Times New Roman" w:cs="Times New Roman"/>
          <w:snapToGrid w:val="0"/>
        </w:rPr>
        <w:tab/>
        <w:t xml:space="preserve">Category </w:t>
      </w:r>
      <w:r w:rsidRPr="00C136ED">
        <w:rPr>
          <w:rFonts w:ascii="Times New Roman" w:eastAsia="微軟正黑體" w:hAnsi="Times New Roman" w:cs="Times New Roman"/>
          <w:snapToGrid w:val="0"/>
        </w:rPr>
        <w:t>Ⅲ</w:t>
      </w:r>
      <w:r w:rsidRPr="00C136ED">
        <w:rPr>
          <w:rFonts w:ascii="Times New Roman" w:hAnsi="Times New Roman" w:cs="Times New Roman"/>
          <w:snapToGrid w:val="0"/>
        </w:rPr>
        <w:t>:</w:t>
      </w:r>
    </w:p>
    <w:p w14:paraId="6C17C247" w14:textId="0F712E5F" w:rsidR="00CE4E96" w:rsidRPr="00C136ED" w:rsidRDefault="00CE4E96" w:rsidP="003F233C">
      <w:pPr>
        <w:snapToGrid w:val="0"/>
        <w:spacing w:beforeLines="25" w:before="90"/>
        <w:ind w:leftChars="608" w:left="1742" w:hangingChars="118" w:hanging="283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1)</w:t>
      </w:r>
      <w:r w:rsidRPr="00C136ED">
        <w:rPr>
          <w:rFonts w:ascii="Times New Roman" w:hAnsi="Times New Roman" w:cs="Times New Roman"/>
          <w:snapToGrid w:val="0"/>
        </w:rPr>
        <w:tab/>
      </w:r>
      <w:r w:rsidR="003A3EC7">
        <w:rPr>
          <w:rFonts w:ascii="Times New Roman" w:hAnsi="Times New Roman" w:cs="Times New Roman"/>
          <w:snapToGrid w:val="0"/>
        </w:rPr>
        <w:t>Recipient of</w:t>
      </w:r>
      <w:r w:rsidRPr="00C136ED">
        <w:rPr>
          <w:rFonts w:ascii="Times New Roman" w:hAnsi="Times New Roman" w:cs="Times New Roman"/>
          <w:snapToGrid w:val="0"/>
        </w:rPr>
        <w:t xml:space="preserve"> </w:t>
      </w:r>
      <w:r w:rsidR="003A3EC7">
        <w:rPr>
          <w:rFonts w:ascii="Times New Roman" w:hAnsi="Times New Roman" w:cs="Times New Roman"/>
          <w:snapToGrid w:val="0"/>
        </w:rPr>
        <w:t>an</w:t>
      </w:r>
      <w:r w:rsidR="003A3EC7" w:rsidRPr="00C136ED">
        <w:rPr>
          <w:rFonts w:ascii="Times New Roman" w:hAnsi="Times New Roman" w:cs="Times New Roman"/>
          <w:snapToGrid w:val="0"/>
        </w:rPr>
        <w:t xml:space="preserve"> </w:t>
      </w:r>
      <w:r w:rsidRPr="00C136ED">
        <w:rPr>
          <w:rFonts w:ascii="Times New Roman" w:hAnsi="Times New Roman" w:cs="Times New Roman"/>
          <w:snapToGrid w:val="0"/>
        </w:rPr>
        <w:t>Outstanding Teaching Award (Category I) in the</w:t>
      </w:r>
      <w:r w:rsidR="003A3EC7">
        <w:rPr>
          <w:rFonts w:ascii="Times New Roman" w:hAnsi="Times New Roman" w:cs="Times New Roman"/>
          <w:snapToGrid w:val="0"/>
        </w:rPr>
        <w:t xml:space="preserve"> most</w:t>
      </w:r>
      <w:r w:rsidRPr="00C136ED">
        <w:rPr>
          <w:rFonts w:ascii="Times New Roman" w:hAnsi="Times New Roman" w:cs="Times New Roman"/>
          <w:snapToGrid w:val="0"/>
        </w:rPr>
        <w:t xml:space="preserve"> recent five-year period AND extraordinary achievements or </w:t>
      </w:r>
      <w:r w:rsidR="003A3EC7">
        <w:rPr>
          <w:rFonts w:ascii="Times New Roman" w:hAnsi="Times New Roman" w:cs="Times New Roman"/>
          <w:snapToGrid w:val="0"/>
        </w:rPr>
        <w:t>current or prior service</w:t>
      </w:r>
      <w:r w:rsidRPr="00C136ED">
        <w:rPr>
          <w:rFonts w:ascii="Times New Roman" w:hAnsi="Times New Roman" w:cs="Times New Roman"/>
          <w:snapToGrid w:val="0"/>
        </w:rPr>
        <w:t xml:space="preserve"> as the principal investigator </w:t>
      </w:r>
      <w:r w:rsidR="003A3EC7">
        <w:rPr>
          <w:rFonts w:ascii="Times New Roman" w:hAnsi="Times New Roman" w:cs="Times New Roman"/>
          <w:snapToGrid w:val="0"/>
        </w:rPr>
        <w:t>for a combined total of</w:t>
      </w:r>
      <w:r w:rsidR="003A3EC7" w:rsidRPr="00C136ED">
        <w:rPr>
          <w:rFonts w:ascii="Times New Roman" w:hAnsi="Times New Roman" w:cs="Times New Roman"/>
          <w:snapToGrid w:val="0"/>
        </w:rPr>
        <w:t xml:space="preserve"> </w:t>
      </w:r>
      <w:r w:rsidRPr="00C136ED">
        <w:rPr>
          <w:rFonts w:ascii="Times New Roman" w:hAnsi="Times New Roman" w:cs="Times New Roman"/>
          <w:snapToGrid w:val="0"/>
        </w:rPr>
        <w:t>at least three NSTC research projects or MOE educational practice research projects in the recent five-year period</w:t>
      </w:r>
    </w:p>
    <w:p w14:paraId="6684FD66" w14:textId="6C7BC11D" w:rsidR="00CE4E96" w:rsidRPr="00C136ED" w:rsidRDefault="00CE4E96" w:rsidP="003F233C">
      <w:pPr>
        <w:snapToGrid w:val="0"/>
        <w:spacing w:beforeLines="25" w:before="90"/>
        <w:ind w:leftChars="608" w:left="1742" w:hangingChars="118" w:hanging="283"/>
        <w:jc w:val="both"/>
        <w:rPr>
          <w:rFonts w:ascii="Times New Roman" w:hAnsi="Times New Roman" w:cs="Times New Roman"/>
          <w:snapToGrid w:val="0"/>
        </w:rPr>
      </w:pPr>
      <w:r w:rsidRPr="00C136ED">
        <w:rPr>
          <w:rFonts w:ascii="Times New Roman" w:hAnsi="Times New Roman" w:cs="Times New Roman"/>
          <w:snapToGrid w:val="0"/>
        </w:rPr>
        <w:t>2)</w:t>
      </w:r>
      <w:r w:rsidRPr="00C136ED">
        <w:rPr>
          <w:rFonts w:ascii="Times New Roman" w:hAnsi="Times New Roman" w:cs="Times New Roman"/>
          <w:snapToGrid w:val="0"/>
        </w:rPr>
        <w:tab/>
      </w:r>
      <w:r w:rsidR="003A3EC7">
        <w:rPr>
          <w:rFonts w:ascii="Times New Roman" w:hAnsi="Times New Roman" w:cs="Times New Roman"/>
          <w:snapToGrid w:val="0"/>
        </w:rPr>
        <w:t>Current or prior service</w:t>
      </w:r>
      <w:r w:rsidRPr="00C136ED">
        <w:rPr>
          <w:rFonts w:ascii="Times New Roman" w:hAnsi="Times New Roman" w:cs="Times New Roman"/>
          <w:snapToGrid w:val="0"/>
        </w:rPr>
        <w:t xml:space="preserve"> as the principal investigator </w:t>
      </w:r>
      <w:r w:rsidR="003A3EC7">
        <w:rPr>
          <w:rFonts w:ascii="Times New Roman" w:hAnsi="Times New Roman" w:cs="Times New Roman"/>
          <w:snapToGrid w:val="0"/>
        </w:rPr>
        <w:t>for</w:t>
      </w:r>
      <w:r w:rsidR="003A3EC7" w:rsidRPr="00C136ED">
        <w:rPr>
          <w:rFonts w:ascii="Times New Roman" w:hAnsi="Times New Roman" w:cs="Times New Roman"/>
          <w:snapToGrid w:val="0"/>
        </w:rPr>
        <w:t xml:space="preserve"> </w:t>
      </w:r>
      <w:r w:rsidR="003A3EC7">
        <w:rPr>
          <w:rFonts w:ascii="Times New Roman" w:hAnsi="Times New Roman" w:cs="Times New Roman"/>
          <w:snapToGrid w:val="0"/>
        </w:rPr>
        <w:t xml:space="preserve">a combined total of </w:t>
      </w:r>
      <w:r w:rsidRPr="00C136ED">
        <w:rPr>
          <w:rFonts w:ascii="Times New Roman" w:hAnsi="Times New Roman" w:cs="Times New Roman"/>
          <w:snapToGrid w:val="0"/>
        </w:rPr>
        <w:t xml:space="preserve">at least eight NSTC research projects or MOE educational practice research projects in the </w:t>
      </w:r>
      <w:r w:rsidR="003A3EC7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 xml:space="preserve">recent 10-year period AND extraordinary achievements in the </w:t>
      </w:r>
      <w:r w:rsidR="003A3EC7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>recent five-year period</w:t>
      </w:r>
    </w:p>
    <w:p w14:paraId="16FA2991" w14:textId="3ED2C12F" w:rsidR="005050D2" w:rsidRPr="00C136ED" w:rsidRDefault="00CE4E96" w:rsidP="003F233C">
      <w:pPr>
        <w:snapToGrid w:val="0"/>
        <w:spacing w:beforeLines="25" w:before="90"/>
        <w:ind w:leftChars="608" w:left="1742" w:hangingChars="118" w:hanging="28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hAnsi="Times New Roman" w:cs="Times New Roman"/>
          <w:snapToGrid w:val="0"/>
        </w:rPr>
        <w:lastRenderedPageBreak/>
        <w:t>3)</w:t>
      </w:r>
      <w:r w:rsidRPr="00C136ED">
        <w:rPr>
          <w:rFonts w:ascii="Times New Roman" w:hAnsi="Times New Roman" w:cs="Times New Roman"/>
          <w:snapToGrid w:val="0"/>
        </w:rPr>
        <w:tab/>
      </w:r>
      <w:r w:rsidR="003A3EC7">
        <w:rPr>
          <w:rFonts w:ascii="Times New Roman" w:hAnsi="Times New Roman" w:cs="Times New Roman"/>
          <w:snapToGrid w:val="0"/>
        </w:rPr>
        <w:t>Recipient of</w:t>
      </w:r>
      <w:r w:rsidRPr="00C136ED">
        <w:rPr>
          <w:rFonts w:ascii="Times New Roman" w:hAnsi="Times New Roman" w:cs="Times New Roman"/>
          <w:snapToGrid w:val="0"/>
        </w:rPr>
        <w:t xml:space="preserve"> a renowned domestic/international academic award or extraordinary contributions to academia worldwide AND extraordinary achievements in the </w:t>
      </w:r>
      <w:r w:rsidR="003A3EC7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>recent five-year period</w:t>
      </w:r>
    </w:p>
    <w:p w14:paraId="16196EA7" w14:textId="1A27E2ED" w:rsidR="005050D2" w:rsidRPr="00C136ED" w:rsidRDefault="004C10AA" w:rsidP="003F233C">
      <w:pPr>
        <w:tabs>
          <w:tab w:val="left" w:pos="3906"/>
        </w:tabs>
        <w:snapToGrid w:val="0"/>
        <w:spacing w:beforeLines="25" w:before="90"/>
        <w:ind w:left="1134" w:hanging="1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The</w:t>
      </w:r>
      <w:r w:rsidR="00AB6F90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term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“</w:t>
      </w:r>
      <w:r w:rsidRPr="00C136ED">
        <w:rPr>
          <w:rFonts w:ascii="Times New Roman" w:hAnsi="Times New Roman" w:cs="Times New Roman"/>
          <w:snapToGrid w:val="0"/>
        </w:rPr>
        <w:t xml:space="preserve">extraordinary achievements in the </w:t>
      </w:r>
      <w:r w:rsidR="00AB6F90">
        <w:rPr>
          <w:rFonts w:ascii="Times New Roman" w:hAnsi="Times New Roman" w:cs="Times New Roman"/>
          <w:snapToGrid w:val="0"/>
        </w:rPr>
        <w:t xml:space="preserve">most </w:t>
      </w:r>
      <w:r w:rsidRPr="00C136ED">
        <w:rPr>
          <w:rFonts w:ascii="Times New Roman" w:hAnsi="Times New Roman" w:cs="Times New Roman"/>
          <w:snapToGrid w:val="0"/>
        </w:rPr>
        <w:t xml:space="preserve">recent five-year period” </w:t>
      </w:r>
      <w:r w:rsidR="00AB6F90">
        <w:rPr>
          <w:rFonts w:ascii="Times New Roman" w:hAnsi="Times New Roman" w:cs="Times New Roman"/>
          <w:snapToGrid w:val="0"/>
        </w:rPr>
        <w:t>as used</w:t>
      </w:r>
      <w:r w:rsidR="00AB6F90" w:rsidRPr="00C136ED">
        <w:rPr>
          <w:rFonts w:ascii="Times New Roman" w:hAnsi="Times New Roman" w:cs="Times New Roman"/>
          <w:snapToGrid w:val="0"/>
        </w:rPr>
        <w:t xml:space="preserve"> </w:t>
      </w:r>
      <w:r w:rsidRPr="00C136ED">
        <w:rPr>
          <w:rFonts w:ascii="Times New Roman" w:hAnsi="Times New Roman" w:cs="Times New Roman"/>
          <w:snapToGrid w:val="0"/>
        </w:rPr>
        <w:t xml:space="preserve">in the preceding paragraph </w:t>
      </w:r>
      <w:r w:rsidR="00AB6F90">
        <w:rPr>
          <w:rFonts w:ascii="Times New Roman" w:hAnsi="Times New Roman" w:cs="Times New Roman"/>
          <w:snapToGrid w:val="0"/>
        </w:rPr>
        <w:t>refers to</w:t>
      </w:r>
      <w:r w:rsidR="00AB6F90" w:rsidRPr="00C136ED">
        <w:rPr>
          <w:rFonts w:ascii="Times New Roman" w:hAnsi="Times New Roman" w:cs="Times New Roman"/>
          <w:snapToGrid w:val="0"/>
        </w:rPr>
        <w:t xml:space="preserve"> 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highly cited papers, articles published in international journals, monographs, book chapters, publications, patents, and new variety rights</w:t>
      </w:r>
      <w:r w:rsidR="008B4FA2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released/registered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871106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in the five-year </w:t>
      </w:r>
      <w:r w:rsidR="000F153C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period leading up to the date of </w:t>
      </w:r>
      <w:r w:rsidR="00E55233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appointment</w:t>
      </w:r>
      <w:r w:rsidR="000F153C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.</w:t>
      </w:r>
    </w:p>
    <w:p w14:paraId="68B6C160" w14:textId="77777777" w:rsidR="005050D2" w:rsidRPr="00C136ED" w:rsidRDefault="000F1F85" w:rsidP="003F233C">
      <w:pPr>
        <w:snapToGrid w:val="0"/>
        <w:spacing w:beforeLines="25" w:before="90"/>
        <w:ind w:leftChars="472" w:left="1134" w:hanging="1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Faculty members transferring from a non-NCHU unit may submit achievements from their previous engagement(s) for consideration.</w:t>
      </w:r>
    </w:p>
    <w:p w14:paraId="46256F5E" w14:textId="1D423800" w:rsidR="005050D2" w:rsidRPr="00C136ED" w:rsidRDefault="000F1F85" w:rsidP="003F233C">
      <w:pPr>
        <w:tabs>
          <w:tab w:val="left" w:pos="3906"/>
        </w:tabs>
        <w:snapToGrid w:val="0"/>
        <w:spacing w:beforeLines="25" w:before="90"/>
        <w:ind w:leftChars="472" w:left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New professor appointment cases shall be passed by the competent department-level faculty evaluation committee and presented to the NCHU Faculty Evaluation Committee for review. Outstanding scholar appointment cases may be exempt from department- and college-level review and be submitted directly to the NCHU Faculty Evaluation Committee for review.</w:t>
      </w:r>
      <w:r w:rsidR="006F20EA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Candidates who meet any of the criteria described in Paragraph 1 may be </w:t>
      </w:r>
      <w:r w:rsidR="007375DD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recommended for appointment as a distinguished professor</w:t>
      </w:r>
      <w:r w:rsidR="00990CF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and, if </w:t>
      </w:r>
      <w:r w:rsidR="00A172F4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appointment is </w:t>
      </w:r>
      <w:r w:rsidR="00990CF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approved, </w:t>
      </w:r>
      <w:r w:rsidR="00A172F4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they may </w:t>
      </w:r>
      <w:r w:rsidR="00990CF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begin receiving additional pay </w:t>
      </w:r>
      <w:r w:rsidR="00231769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once they officially report for duty at the University. </w:t>
      </w:r>
      <w:r w:rsidR="00F8077E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Candidates </w:t>
      </w:r>
      <w:r w:rsidR="00725C8C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who are unable to complete the necessary process in time </w:t>
      </w:r>
      <w:r w:rsidR="00ED6633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may apply </w:t>
      </w:r>
      <w:r w:rsidR="00053833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for additional pay within </w:t>
      </w:r>
      <w:r w:rsidR="00725C8C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two months of reporting for duty.</w:t>
      </w:r>
    </w:p>
    <w:p w14:paraId="252E4DC7" w14:textId="77777777" w:rsidR="005050D2" w:rsidRPr="00C136ED" w:rsidRDefault="00DD7537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</w:t>
      </w:r>
      <w:r w:rsidR="004703E5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determination of the “most recent 5/10-year period”</w:t>
      </w:r>
      <w:r w:rsidR="006C2096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described in Paragraph 1</w:t>
      </w:r>
      <w:r w:rsidR="001C52EA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4703E5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shall be </w:t>
      </w:r>
      <w:r w:rsidR="001C52EA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based on the expected appointment date </w:t>
      </w:r>
      <w:r w:rsidR="002E0900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and shall be </w:t>
      </w:r>
      <w:r w:rsidR="004703E5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subject to the NCHU </w:t>
      </w:r>
      <w:r w:rsidR="004703E5" w:rsidRPr="00C136ED">
        <w:rPr>
          <w:rFonts w:ascii="Times New Roman" w:eastAsia="標楷體" w:hAnsi="Times New Roman" w:cs="Times New Roman"/>
          <w:i/>
          <w:iCs/>
          <w:snapToGrid w:val="0"/>
          <w:color w:val="000000"/>
          <w:szCs w:val="20"/>
        </w:rPr>
        <w:t>Faculty Qualifications Review Regulations</w:t>
      </w:r>
      <w:r w:rsidR="007915C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.</w:t>
      </w:r>
    </w:p>
    <w:p w14:paraId="7C6AA2F5" w14:textId="07394D88" w:rsidR="005050D2" w:rsidRPr="00C136ED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4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A00C5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The University shall establish a Distinguished Professor</w:t>
      </w:r>
      <w:r w:rsidR="00043826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and Faculty</w:t>
      </w:r>
      <w:r w:rsidR="00A00C5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Selection and Appointment Committee (“the Committee”) composed of up to 17 members, including one vice president of the University and </w:t>
      </w:r>
      <w:r w:rsidR="002600A0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several </w:t>
      </w:r>
      <w:r w:rsidR="004E0B75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exceptional scholars from within and outside of NCHU </w:t>
      </w:r>
      <w:r w:rsidR="006B79A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who meet the qualifications for </w:t>
      </w:r>
      <w:r w:rsidR="00AD453D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 </w:t>
      </w:r>
      <w:r w:rsidR="006B79A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chair or distinguished professorship at the University. </w:t>
      </w:r>
      <w:r w:rsidR="00DE465A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Committee m</w:t>
      </w:r>
      <w:r w:rsidR="006B79A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embers shall be </w:t>
      </w:r>
      <w:r w:rsidR="00A00C5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selected by the </w:t>
      </w:r>
      <w:r w:rsidR="0095010A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NCHU </w:t>
      </w:r>
      <w:r w:rsidR="00A00C5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President from a shortlist </w:t>
      </w:r>
      <w:r w:rsidR="005A210D">
        <w:rPr>
          <w:rFonts w:ascii="Times New Roman" w:eastAsia="標楷體" w:hAnsi="Times New Roman" w:cs="Times New Roman"/>
          <w:snapToGrid w:val="0"/>
          <w:color w:val="000000"/>
          <w:szCs w:val="20"/>
        </w:rPr>
        <w:t>composed of</w:t>
      </w:r>
      <w:r w:rsidR="005A210D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A00C5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two candidates recommended by each college.</w:t>
      </w:r>
      <w:r w:rsidR="00F540F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Non-NCHU members shall account for at least half of the Committee’s membership.</w:t>
      </w:r>
      <w:r w:rsidR="00A00C5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The vice president shall serve as convener. Each member shall serve a term of one year.</w:t>
      </w:r>
      <w:r w:rsidR="00F540F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5B40BE" w:rsidRPr="00C136ED">
        <w:rPr>
          <w:rFonts w:ascii="Times New Roman" w:eastAsia="標楷體" w:hAnsi="Times New Roman" w:cs="Times New Roman"/>
          <w:snapToGrid w:val="0"/>
        </w:rPr>
        <w:t>The Committee shall convene at least once every year to review the appointment</w:t>
      </w:r>
      <w:r w:rsidR="005A210D">
        <w:rPr>
          <w:rFonts w:ascii="Times New Roman" w:eastAsia="標楷體" w:hAnsi="Times New Roman" w:cs="Times New Roman"/>
          <w:snapToGrid w:val="0"/>
        </w:rPr>
        <w:t>s</w:t>
      </w:r>
      <w:r w:rsidR="00234F82" w:rsidRPr="00C136ED">
        <w:rPr>
          <w:rFonts w:ascii="Times New Roman" w:eastAsia="標楷體" w:hAnsi="Times New Roman" w:cs="Times New Roman"/>
          <w:snapToGrid w:val="0"/>
        </w:rPr>
        <w:t xml:space="preserve"> and performance</w:t>
      </w:r>
      <w:r w:rsidR="005B40BE" w:rsidRPr="00C136ED">
        <w:rPr>
          <w:rFonts w:ascii="Times New Roman" w:eastAsia="標楷體" w:hAnsi="Times New Roman" w:cs="Times New Roman"/>
          <w:snapToGrid w:val="0"/>
        </w:rPr>
        <w:t xml:space="preserve"> of Category I and Category II distinguished professors, as well as </w:t>
      </w:r>
      <w:r w:rsidR="00C55ECD">
        <w:rPr>
          <w:rFonts w:ascii="Times New Roman" w:eastAsia="標楷體" w:hAnsi="Times New Roman" w:cs="Times New Roman"/>
          <w:snapToGrid w:val="0"/>
        </w:rPr>
        <w:t>U</w:t>
      </w:r>
      <w:r w:rsidR="005B40BE" w:rsidRPr="00C136ED">
        <w:rPr>
          <w:rFonts w:ascii="Times New Roman" w:eastAsia="標楷體" w:hAnsi="Times New Roman" w:cs="Times New Roman"/>
          <w:snapToGrid w:val="0"/>
        </w:rPr>
        <w:t xml:space="preserve">niversity-appointed </w:t>
      </w:r>
      <w:r w:rsidR="00234F82" w:rsidRPr="00C136ED">
        <w:rPr>
          <w:rFonts w:ascii="Times New Roman" w:eastAsia="標楷體" w:hAnsi="Times New Roman" w:cs="Times New Roman"/>
          <w:snapToGrid w:val="0"/>
        </w:rPr>
        <w:t>Category III distinguished professors</w:t>
      </w:r>
      <w:r w:rsidR="005B40BE" w:rsidRPr="00C136ED">
        <w:rPr>
          <w:rFonts w:ascii="Times New Roman" w:eastAsia="標楷體" w:hAnsi="Times New Roman" w:cs="Times New Roman"/>
          <w:snapToGrid w:val="0"/>
        </w:rPr>
        <w:t>.</w:t>
      </w:r>
    </w:p>
    <w:p w14:paraId="21FA7EC7" w14:textId="0D5CA1C1" w:rsidR="005050D2" w:rsidRPr="00C136ED" w:rsidRDefault="00DD152F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Each college shall establish its own college-level review committee, which shall be composed of at least five members, half of whom shall be </w:t>
      </w:r>
      <w:r w:rsidR="00AD453D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non-NCHU scholars/experts who meet the qualifications for a chair or distinguished professorship at the University.</w:t>
      </w:r>
      <w:r w:rsidR="004B1FA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The committee shall review the list of professors eligible for Article 3, Paragraph 1 and the supporting documents provided by such professors</w:t>
      </w:r>
      <w:r w:rsidR="00BD414E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, </w:t>
      </w:r>
      <w:r w:rsidR="00BD414E" w:rsidRPr="003F233C">
        <w:rPr>
          <w:rFonts w:ascii="Times New Roman" w:eastAsia="標楷體" w:hAnsi="Times New Roman" w:cs="Times New Roman"/>
          <w:snapToGrid w:val="0"/>
          <w:color w:val="000000"/>
          <w:szCs w:val="20"/>
        </w:rPr>
        <w:t>as well as appointment</w:t>
      </w:r>
      <w:r w:rsidR="00BD414E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and performance evaluation cases </w:t>
      </w:r>
      <w:r w:rsidR="00CB7694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for college-appointed Category III distinguished professors.</w:t>
      </w:r>
      <w:r w:rsidR="008663DF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Cases </w:t>
      </w:r>
      <w:r w:rsidR="006D4AC3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f</w:t>
      </w:r>
      <w:r w:rsidR="006D4AC3">
        <w:rPr>
          <w:rFonts w:ascii="Times New Roman" w:eastAsia="標楷體" w:hAnsi="Times New Roman" w:cs="Times New Roman"/>
          <w:snapToGrid w:val="0"/>
          <w:color w:val="000000"/>
          <w:szCs w:val="20"/>
        </w:rPr>
        <w:t>rom</w:t>
      </w:r>
      <w:r w:rsidR="006D4AC3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8663DF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noncollegiate centers and offices shall be processed by the competent college (</w:t>
      </w:r>
      <w:r w:rsidR="004743B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cases for the </w:t>
      </w:r>
      <w:r w:rsidR="00C7000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Biotechnology Center shall be processed by the </w:t>
      </w:r>
      <w:r w:rsidR="009B7499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College of Life Sciences; cases for the General Education Center shall be processed by the College of Liberal Arts; cases for the Center for Teacher Education shall be processed by the College of Law and Politics; cases for the Office of Physical Education and Sports shall be processed by the College of Management</w:t>
      </w:r>
      <w:r w:rsidR="008663DF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).</w:t>
      </w:r>
    </w:p>
    <w:p w14:paraId="21DE4FD1" w14:textId="77777777" w:rsidR="005050D2" w:rsidRPr="00C136ED" w:rsidRDefault="009B7499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Each college shall formulate a set of regulations for the selection and appointment of </w:t>
      </w:r>
      <w:r w:rsidR="005E160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distinguished</w:t>
      </w:r>
      <w:r w:rsidR="00B235A6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professors and</w:t>
      </w:r>
      <w:r w:rsidR="005E1608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faculty members, which shall be implemented upon passage by the college affairs meeting and approval by the NCHU President.</w:t>
      </w:r>
    </w:p>
    <w:p w14:paraId="68A8CF41" w14:textId="6E965B99" w:rsidR="005050D2" w:rsidRPr="00C136ED" w:rsidRDefault="006D4AC3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/>
          <w:snapToGrid w:val="0"/>
        </w:rPr>
        <w:t>In consideration of</w:t>
      </w:r>
      <w:r w:rsidR="00315183" w:rsidRPr="00C136ED">
        <w:rPr>
          <w:rFonts w:ascii="Times New Roman" w:eastAsia="標楷體" w:hAnsi="Times New Roman" w:cs="Times New Roman"/>
          <w:snapToGrid w:val="0"/>
        </w:rPr>
        <w:t xml:space="preserve"> the urgency of recruiting and retaining talent, the college-level committees may call interim meetings in accordance with the applicable administrative approval procedures to discuss and determine the flexible pay and award period for </w:t>
      </w:r>
      <w:r w:rsidR="00315183" w:rsidRPr="00C136ED">
        <w:rPr>
          <w:rFonts w:ascii="Times New Roman" w:eastAsia="標楷體" w:hAnsi="Times New Roman" w:cs="Times New Roman"/>
          <w:snapToGrid w:val="0"/>
        </w:rPr>
        <w:lastRenderedPageBreak/>
        <w:t>certain candidates</w:t>
      </w:r>
      <w:r w:rsidR="001D2B0D" w:rsidRPr="00C136ED">
        <w:rPr>
          <w:rFonts w:ascii="Times New Roman" w:eastAsia="標楷體" w:hAnsi="Times New Roman" w:cs="Times New Roman"/>
          <w:snapToGrid w:val="0"/>
        </w:rPr>
        <w:t>, which shall be approved and finalized by the Committee</w:t>
      </w:r>
      <w:r w:rsidR="00315183" w:rsidRPr="00C136ED">
        <w:rPr>
          <w:rFonts w:ascii="Times New Roman" w:eastAsia="標楷體" w:hAnsi="Times New Roman" w:cs="Times New Roman"/>
          <w:snapToGrid w:val="0"/>
        </w:rPr>
        <w:t>.</w:t>
      </w:r>
    </w:p>
    <w:p w14:paraId="2F23D1A6" w14:textId="1944F3B9" w:rsidR="005050D2" w:rsidRPr="00C136ED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5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E1236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Each college-level committee must submit </w:t>
      </w:r>
      <w:r w:rsidR="00E02116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its </w:t>
      </w:r>
      <w:r w:rsidR="00E1236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distinguished professor appointment applications </w:t>
      </w:r>
      <w:r w:rsidR="007F0F6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together with the necessary supporting documents </w:t>
      </w:r>
      <w:r w:rsidR="00E1236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to the </w:t>
      </w:r>
      <w:r w:rsidR="007F0F6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Personnel Department </w:t>
      </w:r>
      <w:r w:rsidR="006B154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for processing </w:t>
      </w:r>
      <w:r w:rsidR="007F0F6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by April 15 of each year.</w:t>
      </w:r>
      <w:r w:rsidR="006B154B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However, </w:t>
      </w:r>
      <w:r w:rsidR="003146F4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NCHU President may specify </w:t>
      </w:r>
      <w:r w:rsidR="00C2353E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other</w:t>
      </w:r>
      <w:r w:rsidR="003146F4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deadlines </w:t>
      </w:r>
      <w:r w:rsidR="00E02116">
        <w:rPr>
          <w:rFonts w:ascii="Times New Roman" w:eastAsia="標楷體" w:hAnsi="Times New Roman" w:cs="Times New Roman"/>
          <w:snapToGrid w:val="0"/>
          <w:color w:val="000000"/>
          <w:szCs w:val="20"/>
        </w:rPr>
        <w:t>in special</w:t>
      </w:r>
      <w:r w:rsidR="003146F4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cases.</w:t>
      </w:r>
    </w:p>
    <w:p w14:paraId="0C2E8967" w14:textId="77777777" w:rsidR="005050D2" w:rsidRPr="00C136ED" w:rsidRDefault="00C274B8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szCs w:val="24"/>
        </w:rPr>
        <w:t>Except for those appointed in the past six months, distinguished professors shall submit an annual performance report by April 1 of each year and a final written report to the Committee for review two months prior to the conclusion of their appointment</w:t>
      </w:r>
      <w:r w:rsidR="00C541EB" w:rsidRPr="00C136ED">
        <w:rPr>
          <w:rFonts w:ascii="Times New Roman" w:eastAsia="標楷體" w:hAnsi="Times New Roman" w:cs="Times New Roman"/>
          <w:snapToGrid w:val="0"/>
          <w:szCs w:val="24"/>
        </w:rPr>
        <w:t xml:space="preserve"> (college-appointed Category III distinguished professors shall submit their reports to the college-level committee instead)</w:t>
      </w:r>
      <w:r w:rsidRPr="00C136ED">
        <w:rPr>
          <w:rFonts w:ascii="Times New Roman" w:eastAsia="標楷體" w:hAnsi="Times New Roman" w:cs="Times New Roman"/>
          <w:snapToGrid w:val="0"/>
          <w:szCs w:val="24"/>
        </w:rPr>
        <w:t xml:space="preserve">. The Committee shall conduct a review of </w:t>
      </w:r>
      <w:r w:rsidR="00235616" w:rsidRPr="00C136ED">
        <w:rPr>
          <w:rFonts w:ascii="Times New Roman" w:eastAsia="標楷體" w:hAnsi="Times New Roman" w:cs="Times New Roman"/>
          <w:snapToGrid w:val="0"/>
          <w:szCs w:val="24"/>
        </w:rPr>
        <w:t xml:space="preserve">distinguished </w:t>
      </w:r>
      <w:r w:rsidRPr="00C136ED">
        <w:rPr>
          <w:rFonts w:ascii="Times New Roman" w:eastAsia="標楷體" w:hAnsi="Times New Roman" w:cs="Times New Roman"/>
          <w:snapToGrid w:val="0"/>
          <w:szCs w:val="24"/>
        </w:rPr>
        <w:t xml:space="preserve">professors’ achievements and performance. </w:t>
      </w:r>
      <w:r w:rsidR="00B064AF" w:rsidRPr="00C136ED">
        <w:rPr>
          <w:rFonts w:ascii="Times New Roman" w:eastAsia="標楷體" w:hAnsi="Times New Roman" w:cs="Times New Roman"/>
          <w:snapToGrid w:val="0"/>
          <w:szCs w:val="24"/>
        </w:rPr>
        <w:t xml:space="preserve">Those </w:t>
      </w:r>
      <w:r w:rsidRPr="00C136ED">
        <w:rPr>
          <w:rFonts w:ascii="Times New Roman" w:eastAsia="標楷體" w:hAnsi="Times New Roman" w:cs="Times New Roman"/>
          <w:snapToGrid w:val="0"/>
          <w:szCs w:val="24"/>
        </w:rPr>
        <w:t>who receive an unsatisfactory review result may not apply for reappointment.</w:t>
      </w:r>
      <w:r w:rsidR="00B81DB1"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Appointees’ performance reports and the associated meeting minutes shall be made publicly available.</w:t>
      </w:r>
    </w:p>
    <w:p w14:paraId="7059DB74" w14:textId="0546AC7E" w:rsidR="005050D2" w:rsidRPr="00C136ED" w:rsidRDefault="009A16E6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b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Performance reports shall detail the quality and quantity </w:t>
      </w:r>
      <w:r w:rsidR="003244A1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of academic publications, contributions </w:t>
      </w:r>
      <w:r w:rsidR="00582974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to </w:t>
      </w:r>
      <w:r w:rsidR="00E02116">
        <w:rPr>
          <w:rFonts w:ascii="Times New Roman" w:eastAsia="標楷體" w:hAnsi="Times New Roman" w:cs="Times New Roman"/>
          <w:snapToGrid w:val="0"/>
          <w:color w:val="000000"/>
          <w:szCs w:val="20"/>
        </w:rPr>
        <w:t>academia</w:t>
      </w:r>
      <w:r w:rsidR="00582974">
        <w:rPr>
          <w:rFonts w:ascii="Times New Roman" w:eastAsia="標楷體" w:hAnsi="Times New Roman" w:cs="Times New Roman"/>
          <w:snapToGrid w:val="0"/>
          <w:color w:val="000000"/>
          <w:szCs w:val="20"/>
        </w:rPr>
        <w:t>-industry collaboration, and major awards won.</w:t>
      </w:r>
    </w:p>
    <w:p w14:paraId="4244E355" w14:textId="6000872C" w:rsidR="005050D2" w:rsidRPr="00374264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6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C55ECD" w:rsidRPr="00374264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There is no predetermined quota for Category I and Category II distinguished professors. </w:t>
      </w:r>
      <w:r w:rsidR="00C55ECD" w:rsidRPr="00374264">
        <w:rPr>
          <w:rFonts w:ascii="Times New Roman" w:hAnsi="Times New Roman" w:cs="Times New Roman"/>
          <w:snapToGrid w:val="0"/>
        </w:rPr>
        <w:t xml:space="preserve">The number of college-appointed Category III distinguished professors may not exceed 18% of </w:t>
      </w:r>
      <w:r w:rsidR="00E02116">
        <w:rPr>
          <w:rFonts w:ascii="Times New Roman" w:hAnsi="Times New Roman" w:cs="Times New Roman"/>
          <w:snapToGrid w:val="0"/>
        </w:rPr>
        <w:t>all</w:t>
      </w:r>
      <w:r w:rsidR="00C55ECD" w:rsidRPr="00374264">
        <w:rPr>
          <w:rFonts w:ascii="Times New Roman" w:hAnsi="Times New Roman" w:cs="Times New Roman"/>
          <w:snapToGrid w:val="0"/>
        </w:rPr>
        <w:t xml:space="preserve"> full-time professors in each college, and the number of </w:t>
      </w:r>
      <w:proofErr w:type="gramStart"/>
      <w:r w:rsidR="00275DF3" w:rsidRPr="00374264">
        <w:rPr>
          <w:rFonts w:ascii="Times New Roman" w:hAnsi="Times New Roman" w:cs="Times New Roman"/>
          <w:snapToGrid w:val="0"/>
        </w:rPr>
        <w:t>U</w:t>
      </w:r>
      <w:r w:rsidR="00C55ECD" w:rsidRPr="00374264">
        <w:rPr>
          <w:rFonts w:ascii="Times New Roman" w:hAnsi="Times New Roman" w:cs="Times New Roman"/>
          <w:snapToGrid w:val="0"/>
        </w:rPr>
        <w:t>niversity</w:t>
      </w:r>
      <w:proofErr w:type="gramEnd"/>
      <w:r w:rsidR="00C55ECD" w:rsidRPr="00374264">
        <w:rPr>
          <w:rFonts w:ascii="Times New Roman" w:hAnsi="Times New Roman" w:cs="Times New Roman"/>
          <w:snapToGrid w:val="0"/>
        </w:rPr>
        <w:t>-</w:t>
      </w:r>
      <w:r w:rsidR="00A4338D" w:rsidRPr="00374264">
        <w:rPr>
          <w:rFonts w:ascii="Times New Roman" w:hAnsi="Times New Roman" w:cs="Times New Roman"/>
          <w:snapToGrid w:val="0"/>
        </w:rPr>
        <w:t xml:space="preserve">appointed </w:t>
      </w:r>
      <w:r w:rsidR="00E10F97" w:rsidRPr="00374264">
        <w:rPr>
          <w:rFonts w:ascii="Times New Roman" w:hAnsi="Times New Roman" w:cs="Times New Roman"/>
          <w:snapToGrid w:val="0"/>
        </w:rPr>
        <w:t xml:space="preserve">distinguished professors may not exceed 5% of </w:t>
      </w:r>
      <w:r w:rsidR="00E02116">
        <w:rPr>
          <w:rFonts w:ascii="Times New Roman" w:hAnsi="Times New Roman" w:cs="Times New Roman"/>
          <w:snapToGrid w:val="0"/>
        </w:rPr>
        <w:t>all</w:t>
      </w:r>
      <w:r w:rsidR="00E10F97" w:rsidRPr="00374264">
        <w:rPr>
          <w:rFonts w:ascii="Times New Roman" w:hAnsi="Times New Roman" w:cs="Times New Roman"/>
          <w:snapToGrid w:val="0"/>
        </w:rPr>
        <w:t xml:space="preserve"> full-time professors at the University</w:t>
      </w:r>
      <w:r w:rsidR="008839C8" w:rsidRPr="00374264">
        <w:rPr>
          <w:rFonts w:ascii="Times New Roman" w:hAnsi="Times New Roman" w:cs="Times New Roman"/>
          <w:snapToGrid w:val="0"/>
        </w:rPr>
        <w:t xml:space="preserve"> </w:t>
      </w:r>
      <w:r w:rsidR="00E10F97" w:rsidRPr="00374264">
        <w:rPr>
          <w:rFonts w:ascii="Times New Roman" w:hAnsi="Times New Roman" w:cs="Times New Roman"/>
          <w:snapToGrid w:val="0"/>
        </w:rPr>
        <w:t>(rounded to the nearest whole number).</w:t>
      </w:r>
    </w:p>
    <w:p w14:paraId="67D206D3" w14:textId="77777777" w:rsidR="005050D2" w:rsidRPr="00374264" w:rsidRDefault="00B66313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snapToGrid w:val="0"/>
          <w:color w:val="FF0000"/>
          <w:szCs w:val="20"/>
          <w:u w:val="single"/>
        </w:rPr>
        <w:t>I</w:t>
      </w:r>
      <w:r>
        <w:rPr>
          <w:rFonts w:ascii="Times New Roman" w:eastAsia="標楷體" w:hAnsi="Times New Roman" w:cs="Times New Roman"/>
          <w:snapToGrid w:val="0"/>
          <w:color w:val="FF0000"/>
          <w:szCs w:val="20"/>
          <w:u w:val="single"/>
        </w:rPr>
        <w:t>n the event that a college-appointed Category III distinguished professor resigns</w:t>
      </w:r>
      <w:r w:rsidR="007F3F76">
        <w:rPr>
          <w:rFonts w:ascii="Times New Roman" w:eastAsia="標楷體" w:hAnsi="Times New Roman" w:cs="Times New Roman"/>
          <w:snapToGrid w:val="0"/>
          <w:color w:val="FF0000"/>
          <w:szCs w:val="20"/>
          <w:u w:val="single"/>
        </w:rPr>
        <w:t xml:space="preserve">, the competent college may </w:t>
      </w:r>
      <w:r w:rsidR="001F5A0C">
        <w:rPr>
          <w:rFonts w:ascii="Times New Roman" w:eastAsia="標楷體" w:hAnsi="Times New Roman" w:cs="Times New Roman"/>
          <w:snapToGrid w:val="0"/>
          <w:color w:val="FF0000"/>
          <w:szCs w:val="20"/>
          <w:u w:val="single"/>
        </w:rPr>
        <w:t>appoint a qualifying alternate</w:t>
      </w:r>
      <w:r w:rsidR="001F5A0C" w:rsidRPr="001F5A0C">
        <w:rPr>
          <w:rFonts w:ascii="Times New Roman" w:eastAsia="標楷體" w:hAnsi="Times New Roman" w:cs="Times New Roman"/>
          <w:snapToGrid w:val="0"/>
          <w:szCs w:val="20"/>
        </w:rPr>
        <w:t xml:space="preserve"> to fill the vacancy </w:t>
      </w:r>
      <w:r w:rsidR="001F5A0C">
        <w:rPr>
          <w:rFonts w:ascii="Times New Roman" w:eastAsia="標楷體" w:hAnsi="Times New Roman" w:cs="Times New Roman"/>
          <w:snapToGrid w:val="0"/>
          <w:color w:val="FF0000"/>
          <w:szCs w:val="20"/>
          <w:u w:val="single"/>
        </w:rPr>
        <w:t>if the remaining term of appointment is longer than one year</w:t>
      </w:r>
      <w:r w:rsidR="001F5A0C"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>.</w:t>
      </w:r>
    </w:p>
    <w:p w14:paraId="7F5CA969" w14:textId="57504E22" w:rsidR="005050D2" w:rsidRPr="00374264" w:rsidRDefault="00B235A6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snapToGrid w:val="0"/>
          <w:szCs w:val="20"/>
        </w:rPr>
        <w:t>D</w:t>
      </w:r>
      <w:r>
        <w:rPr>
          <w:rFonts w:ascii="Times New Roman" w:eastAsia="標楷體" w:hAnsi="Times New Roman" w:cs="Times New Roman"/>
          <w:snapToGrid w:val="0"/>
          <w:szCs w:val="20"/>
        </w:rPr>
        <w:t xml:space="preserve">epending on the funds available, 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the</w:t>
      </w:r>
      <w:r w:rsidR="00B10C9B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Office of Research and Development shall invite the Personnel Department and the dean of each college </w:t>
      </w:r>
      <w:r w:rsidR="00156BD7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to 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discuss and determine </w:t>
      </w:r>
      <w:r w:rsidR="00156BD7">
        <w:rPr>
          <w:rFonts w:ascii="Times New Roman" w:eastAsia="標楷體" w:hAnsi="Times New Roman" w:cs="Times New Roman"/>
          <w:snapToGrid w:val="0"/>
          <w:color w:val="000000"/>
          <w:szCs w:val="20"/>
        </w:rPr>
        <w:t>t</w:t>
      </w:r>
      <w:r w:rsidR="004A64B2">
        <w:rPr>
          <w:rFonts w:ascii="Times New Roman" w:eastAsia="標楷體" w:hAnsi="Times New Roman" w:cs="Times New Roman"/>
          <w:snapToGrid w:val="0"/>
          <w:color w:val="000000"/>
          <w:szCs w:val="20"/>
        </w:rPr>
        <w:t>he</w:t>
      </w:r>
      <w:r w:rsidR="00D85263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annual</w:t>
      </w:r>
      <w:r w:rsidR="004A64B2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quotas for college-appointed and University-appointed Category III </w:t>
      </w:r>
      <w:r w:rsidR="004A64B2"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>d</w:t>
      </w:r>
      <w:r w:rsidR="004A64B2">
        <w:rPr>
          <w:rFonts w:ascii="Times New Roman" w:eastAsia="標楷體" w:hAnsi="Times New Roman" w:cs="Times New Roman"/>
          <w:snapToGrid w:val="0"/>
          <w:color w:val="000000"/>
          <w:szCs w:val="20"/>
        </w:rPr>
        <w:t>istinguished professors</w:t>
      </w:r>
      <w:r w:rsidR="002D7232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, which shall be announced </w:t>
      </w:r>
      <w:r w:rsidR="001845FB">
        <w:rPr>
          <w:rFonts w:ascii="Times New Roman" w:eastAsia="標楷體" w:hAnsi="Times New Roman" w:cs="Times New Roman"/>
          <w:snapToGrid w:val="0"/>
          <w:color w:val="000000"/>
          <w:szCs w:val="20"/>
        </w:rPr>
        <w:t>prior to the application period.</w:t>
      </w:r>
      <w:r w:rsidR="00010ED5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41024C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College-appointed candidates shall be selected by 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respective </w:t>
      </w:r>
      <w:r w:rsidR="0041024C">
        <w:rPr>
          <w:rFonts w:ascii="Times New Roman" w:eastAsia="標楷體" w:hAnsi="Times New Roman" w:cs="Times New Roman"/>
          <w:snapToGrid w:val="0"/>
          <w:color w:val="000000"/>
          <w:szCs w:val="20"/>
        </w:rPr>
        <w:t>college-level faculty evaluation committee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>s</w:t>
      </w:r>
      <w:r w:rsidR="0041024C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and referred to the NCHU President for finalization </w:t>
      </w:r>
      <w:r w:rsidR="007249DC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in accordance with </w:t>
      </w:r>
      <w:r w:rsidR="00702059">
        <w:rPr>
          <w:rFonts w:ascii="Times New Roman" w:eastAsia="標楷體" w:hAnsi="Times New Roman" w:cs="Times New Roman"/>
          <w:snapToGrid w:val="0"/>
          <w:color w:val="000000"/>
          <w:szCs w:val="20"/>
        </w:rPr>
        <w:t>internal administrative procedures.</w:t>
      </w:r>
      <w:r w:rsidR="00811EC4"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 xml:space="preserve"> </w:t>
      </w:r>
      <w:r w:rsidR="00AA7946">
        <w:rPr>
          <w:rFonts w:ascii="Times New Roman" w:eastAsia="標楷體" w:hAnsi="Times New Roman" w:cs="Times New Roman"/>
          <w:snapToGrid w:val="0"/>
          <w:color w:val="000000"/>
          <w:szCs w:val="20"/>
        </w:rPr>
        <w:t>University-appointed candidates shall be selected by the Committee.</w:t>
      </w:r>
    </w:p>
    <w:p w14:paraId="20DC1C67" w14:textId="7F0DE694" w:rsidR="005050D2" w:rsidRPr="00374264" w:rsidRDefault="00374264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>E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ach college may nominate up to four candidates for </w:t>
      </w:r>
      <w:proofErr w:type="gramStart"/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University</w:t>
      </w:r>
      <w:proofErr w:type="gramEnd"/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-appointed Category III distinguished professorship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>s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227BE2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per academic year 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(rankings not required).</w:t>
      </w:r>
      <w:r w:rsidR="00D85263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317484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Candidates may not be </w:t>
      </w:r>
      <w:r w:rsidR="004F0DF3">
        <w:rPr>
          <w:rFonts w:ascii="Times New Roman" w:eastAsia="標楷體" w:hAnsi="Times New Roman" w:cs="Times New Roman"/>
          <w:snapToGrid w:val="0"/>
          <w:color w:val="000000"/>
          <w:szCs w:val="20"/>
        </w:rPr>
        <w:t>college-appointed Category III distinguished professor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>s</w:t>
      </w:r>
      <w:r w:rsidR="004F0DF3">
        <w:rPr>
          <w:rFonts w:ascii="Times New Roman" w:eastAsia="標楷體" w:hAnsi="Times New Roman" w:cs="Times New Roman"/>
          <w:snapToGrid w:val="0"/>
          <w:color w:val="000000"/>
          <w:szCs w:val="20"/>
        </w:rPr>
        <w:t>.</w:t>
      </w:r>
    </w:p>
    <w:p w14:paraId="373A6D9D" w14:textId="5353B825" w:rsidR="005050D2" w:rsidRPr="00C136ED" w:rsidRDefault="002E7BCC" w:rsidP="003F233C">
      <w:pPr>
        <w:tabs>
          <w:tab w:val="left" w:pos="3906"/>
        </w:tabs>
        <w:snapToGrid w:val="0"/>
        <w:spacing w:beforeLines="25" w:before="90"/>
        <w:ind w:left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>T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he total number of full-time professors described in Paragraph </w:t>
      </w:r>
      <w:r w:rsidR="00B71DA0">
        <w:rPr>
          <w:rFonts w:ascii="Times New Roman" w:eastAsia="標楷體" w:hAnsi="Times New Roman" w:cs="Times New Roman"/>
          <w:snapToGrid w:val="0"/>
          <w:color w:val="000000"/>
          <w:szCs w:val="20"/>
        </w:rPr>
        <w:t>1</w:t>
      </w:r>
      <w:r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 xml:space="preserve"> 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shall be based on the number of compensated full-time faculty members on March 1 of 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given 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year, excluding any faculty members on unpaid leave.</w:t>
      </w:r>
    </w:p>
    <w:p w14:paraId="578C03D7" w14:textId="026B5FE0" w:rsidR="005050D2" w:rsidRPr="00C136ED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7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2B065A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 duration 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of </w:t>
      </w:r>
      <w:r w:rsidR="00A56632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each </w:t>
      </w:r>
      <w:r w:rsidR="002B065A">
        <w:rPr>
          <w:rFonts w:ascii="Times New Roman" w:eastAsia="標楷體" w:hAnsi="Times New Roman" w:cs="Times New Roman"/>
          <w:snapToGrid w:val="0"/>
          <w:color w:val="000000"/>
          <w:szCs w:val="20"/>
        </w:rPr>
        <w:t>distinguished professor’s additional pay shall be two years.</w:t>
      </w:r>
      <w:r w:rsidR="002B065A"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 xml:space="preserve"> </w:t>
      </w:r>
      <w:r w:rsidR="001662E5">
        <w:rPr>
          <w:rFonts w:ascii="Times New Roman" w:eastAsia="標楷體" w:hAnsi="Times New Roman" w:cs="Times New Roman"/>
          <w:snapToGrid w:val="0"/>
          <w:color w:val="000000"/>
          <w:szCs w:val="20"/>
        </w:rPr>
        <w:t>With the exception of</w:t>
      </w:r>
      <w:r w:rsidR="002B065A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special talent recruitment/retention cases </w:t>
      </w:r>
      <w:r w:rsidR="0059365B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passed by an interim review meeting </w:t>
      </w:r>
      <w:r w:rsidR="00AC342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with </w:t>
      </w:r>
      <w:r w:rsidR="00277ED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 different </w:t>
      </w:r>
      <w:r w:rsidR="000522BD">
        <w:rPr>
          <w:rFonts w:ascii="Times New Roman" w:eastAsia="標楷體" w:hAnsi="Times New Roman" w:cs="Times New Roman"/>
          <w:snapToGrid w:val="0"/>
          <w:color w:val="000000"/>
          <w:szCs w:val="20"/>
        </w:rPr>
        <w:t>appointment date</w:t>
      </w:r>
      <w:r w:rsidR="00277ED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specified</w:t>
      </w:r>
      <w:r w:rsidR="00172FD4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by the NCHU President under Article 5, Paragraph 1 herein, all </w:t>
      </w:r>
      <w:r w:rsidR="00BB79DE">
        <w:rPr>
          <w:rFonts w:ascii="Times New Roman" w:eastAsia="標楷體" w:hAnsi="Times New Roman" w:cs="Times New Roman"/>
          <w:snapToGrid w:val="0"/>
          <w:color w:val="000000"/>
          <w:szCs w:val="20"/>
        </w:rPr>
        <w:t>distinguished professors shall be appointed</w:t>
      </w:r>
      <w:r w:rsidR="006B42A7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BB79DE">
        <w:rPr>
          <w:rFonts w:ascii="Times New Roman" w:eastAsia="標楷體" w:hAnsi="Times New Roman" w:cs="Times New Roman"/>
          <w:snapToGrid w:val="0"/>
          <w:color w:val="000000"/>
          <w:szCs w:val="20"/>
        </w:rPr>
        <w:t>on August 1</w:t>
      </w:r>
      <w:r w:rsidR="00AC5639">
        <w:rPr>
          <w:rFonts w:ascii="Times New Roman" w:eastAsia="標楷體" w:hAnsi="Times New Roman" w:cs="Times New Roman"/>
          <w:snapToGrid w:val="0"/>
          <w:color w:val="000000"/>
          <w:szCs w:val="20"/>
        </w:rPr>
        <w:t>.</w:t>
      </w:r>
      <w:r w:rsidR="004E0179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Recipients may </w:t>
      </w:r>
      <w:r w:rsidR="007447EF">
        <w:rPr>
          <w:rFonts w:ascii="Times New Roman" w:eastAsia="標楷體" w:hAnsi="Times New Roman" w:cs="Times New Roman"/>
          <w:snapToGrid w:val="0"/>
          <w:color w:val="000000"/>
          <w:szCs w:val="20"/>
        </w:rPr>
        <w:t>submit an application for reappointment prior to the conclusion of their current term of appointment.</w:t>
      </w:r>
      <w:r w:rsidR="003F4A71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</w:t>
      </w:r>
      <w:r w:rsidR="00CB6CC0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If during the current award period, a recipient qualifies for a higher </w:t>
      </w:r>
      <w:r w:rsidR="00A04457">
        <w:rPr>
          <w:rFonts w:ascii="Times New Roman" w:eastAsia="標楷體" w:hAnsi="Times New Roman" w:cs="Times New Roman"/>
          <w:snapToGrid w:val="0"/>
          <w:color w:val="000000"/>
          <w:szCs w:val="20"/>
        </w:rPr>
        <w:t>flexible pay amount under Article 3 herein, the original additional pay shall be suspended on the same date</w:t>
      </w:r>
      <w:r w:rsidR="00F66967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; </w:t>
      </w:r>
      <w:r w:rsidR="001A3E9B">
        <w:rPr>
          <w:rFonts w:ascii="Times New Roman" w:eastAsia="標楷體" w:hAnsi="Times New Roman" w:cs="Times New Roman"/>
          <w:snapToGrid w:val="0"/>
          <w:color w:val="000000"/>
          <w:szCs w:val="20"/>
        </w:rPr>
        <w:t>any resulting vacancies for college-appointed Category III distinguished professors may be filled by alternates selected by the competent college.</w:t>
      </w:r>
    </w:p>
    <w:p w14:paraId="317C26D9" w14:textId="6BD3B3A5" w:rsidR="005050D2" w:rsidRPr="00C136ED" w:rsidRDefault="00D05113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Chars="466" w:left="1118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t>D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istinguished professors who are </w:t>
      </w:r>
      <w:r w:rsidR="00513F23">
        <w:rPr>
          <w:rFonts w:ascii="Times New Roman" w:eastAsia="標楷體" w:hAnsi="Times New Roman" w:cs="Times New Roman"/>
          <w:snapToGrid w:val="0"/>
          <w:color w:val="000000"/>
          <w:szCs w:val="20"/>
        </w:rPr>
        <w:t>subsequently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awarded </w:t>
      </w:r>
      <w:r w:rsidR="00F54363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a 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National Chair Professorship or NCHU Chair Professorship shall have their distinguished professor flexible pay terminated on the same date.</w:t>
      </w:r>
    </w:p>
    <w:p w14:paraId="02EB2136" w14:textId="10B091FD" w:rsidR="005050D2" w:rsidRPr="00C136ED" w:rsidRDefault="00983255" w:rsidP="003F233C">
      <w:pPr>
        <w:tabs>
          <w:tab w:val="left" w:pos="3906"/>
        </w:tabs>
        <w:snapToGrid w:val="0"/>
        <w:spacing w:beforeLines="25" w:before="90"/>
        <w:ind w:leftChars="466" w:left="1118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szCs w:val="20"/>
        </w:rPr>
        <w:lastRenderedPageBreak/>
        <w:t>F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>aculty members who are appointed as distinguished professor</w:t>
      </w:r>
      <w:r w:rsidR="00F54363">
        <w:rPr>
          <w:rFonts w:ascii="Times New Roman" w:eastAsia="標楷體" w:hAnsi="Times New Roman" w:cs="Times New Roman"/>
          <w:snapToGrid w:val="0"/>
          <w:color w:val="000000"/>
          <w:szCs w:val="20"/>
        </w:rPr>
        <w:t>s</w:t>
      </w:r>
      <w:r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 three times may </w:t>
      </w:r>
      <w:r w:rsidR="00635586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be awarded a </w:t>
      </w:r>
      <w:r w:rsidR="00F54363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permanent </w:t>
      </w:r>
      <w:r w:rsidR="00635586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distinguished professor title. However, whether </w:t>
      </w:r>
      <w:r w:rsidR="00183CE8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they may continue to receive additional pay </w:t>
      </w:r>
      <w:r w:rsidR="001F303D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shall still be contingent on the results of the </w:t>
      </w:r>
      <w:r w:rsidR="00B10775">
        <w:rPr>
          <w:rFonts w:ascii="Times New Roman" w:eastAsia="標楷體" w:hAnsi="Times New Roman" w:cs="Times New Roman"/>
          <w:snapToGrid w:val="0"/>
          <w:color w:val="000000"/>
          <w:szCs w:val="20"/>
        </w:rPr>
        <w:t xml:space="preserve">reappointment </w:t>
      </w:r>
      <w:r w:rsidR="001F303D">
        <w:rPr>
          <w:rFonts w:ascii="Times New Roman" w:eastAsia="標楷體" w:hAnsi="Times New Roman" w:cs="Times New Roman"/>
          <w:snapToGrid w:val="0"/>
          <w:color w:val="000000"/>
          <w:szCs w:val="20"/>
        </w:rPr>
        <w:t>review described in Paragraph 1.</w:t>
      </w:r>
    </w:p>
    <w:p w14:paraId="1165C7F2" w14:textId="77777777" w:rsidR="005050D2" w:rsidRPr="00C136ED" w:rsidRDefault="004F69CE" w:rsidP="003F233C">
      <w:pPr>
        <w:tabs>
          <w:tab w:val="left" w:pos="3906"/>
        </w:tabs>
        <w:autoSpaceDE w:val="0"/>
        <w:autoSpaceDN w:val="0"/>
        <w:adjustRightInd w:val="0"/>
        <w:snapToGrid w:val="0"/>
        <w:spacing w:beforeLines="25" w:before="90"/>
        <w:ind w:left="1133" w:hangingChars="472" w:hanging="1133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8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5E06E9" w:rsidRPr="00C136ED">
        <w:rPr>
          <w:rFonts w:ascii="Times New Roman" w:eastAsia="標楷體" w:hAnsi="Times New Roman" w:cs="Times New Roman"/>
          <w:snapToGrid w:val="0"/>
          <w:szCs w:val="24"/>
        </w:rPr>
        <w:t xml:space="preserve">Matters related to the suspension of distinguished professors’ flexible pay shall be subject to the </w:t>
      </w:r>
      <w:r w:rsidR="005E06E9" w:rsidRPr="00C136ED">
        <w:rPr>
          <w:rFonts w:ascii="Times New Roman" w:eastAsia="標楷體" w:hAnsi="Times New Roman" w:cs="Times New Roman"/>
          <w:i/>
          <w:iCs/>
          <w:snapToGrid w:val="0"/>
        </w:rPr>
        <w:t>Regulations Governing Flexible Pay for the Recruitment, Retention, and Commendation of Extraordinary Talent</w:t>
      </w:r>
      <w:r w:rsidR="005E06E9" w:rsidRPr="00C136ED">
        <w:rPr>
          <w:rFonts w:ascii="Times New Roman" w:eastAsia="標楷體" w:hAnsi="Times New Roman" w:cs="Times New Roman"/>
          <w:snapToGrid w:val="0"/>
          <w:szCs w:val="24"/>
        </w:rPr>
        <w:t>.</w:t>
      </w:r>
    </w:p>
    <w:p w14:paraId="08B452A8" w14:textId="77777777" w:rsidR="005050D2" w:rsidRPr="00C136ED" w:rsidRDefault="004F69CE" w:rsidP="003F233C">
      <w:pPr>
        <w:tabs>
          <w:tab w:val="left" w:pos="3906"/>
        </w:tabs>
        <w:snapToGrid w:val="0"/>
        <w:spacing w:beforeLines="25" w:before="90"/>
        <w:ind w:left="1134" w:hanging="1134"/>
        <w:jc w:val="both"/>
        <w:rPr>
          <w:rFonts w:ascii="Times New Roman" w:eastAsia="標楷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9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5E06E9" w:rsidRPr="00C136ED">
        <w:rPr>
          <w:rFonts w:ascii="Times New Roman" w:hAnsi="Times New Roman" w:cs="Times New Roman"/>
          <w:snapToGrid w:val="0"/>
        </w:rPr>
        <w:t>Matters not addressed herein shall be subject to other applicable regulations of the University.</w:t>
      </w:r>
    </w:p>
    <w:p w14:paraId="3A1EBBF6" w14:textId="35B61B04" w:rsidR="005050D2" w:rsidRPr="006A0BE7" w:rsidRDefault="004F69CE" w:rsidP="006A0BE7">
      <w:pPr>
        <w:tabs>
          <w:tab w:val="left" w:pos="3906"/>
        </w:tabs>
        <w:snapToGrid w:val="0"/>
        <w:spacing w:beforeLines="25" w:before="90"/>
        <w:ind w:left="1134" w:hanging="1134"/>
        <w:jc w:val="both"/>
        <w:rPr>
          <w:rFonts w:ascii="Times New Roman" w:eastAsia="新細明體" w:hAnsi="Times New Roman" w:cs="Times New Roman"/>
          <w:snapToGrid w:val="0"/>
          <w:color w:val="000000"/>
          <w:szCs w:val="20"/>
        </w:rPr>
      </w:pP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>Article 10</w:t>
      </w:r>
      <w:r w:rsidRPr="00C136ED">
        <w:rPr>
          <w:rFonts w:ascii="Times New Roman" w:eastAsia="標楷體" w:hAnsi="Times New Roman" w:cs="Times New Roman"/>
          <w:snapToGrid w:val="0"/>
          <w:color w:val="000000"/>
          <w:szCs w:val="20"/>
        </w:rPr>
        <w:tab/>
      </w:r>
      <w:r w:rsidR="005E06E9" w:rsidRPr="00C136ED">
        <w:rPr>
          <w:rFonts w:ascii="Times New Roman" w:hAnsi="Times New Roman" w:cs="Times New Roman"/>
          <w:snapToGrid w:val="0"/>
        </w:rPr>
        <w:t>These Regulations and any amendments made hereto shall be implemented upon approval by the University Council.</w:t>
      </w:r>
    </w:p>
    <w:sectPr w:rsidR="005050D2" w:rsidRPr="006A0BE7" w:rsidSect="005050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BE8" w14:textId="77777777" w:rsidR="0031501E" w:rsidRDefault="0031501E" w:rsidP="00A56632">
      <w:r>
        <w:separator/>
      </w:r>
    </w:p>
  </w:endnote>
  <w:endnote w:type="continuationSeparator" w:id="0">
    <w:p w14:paraId="3D458D83" w14:textId="77777777" w:rsidR="0031501E" w:rsidRDefault="0031501E" w:rsidP="00A5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60D4" w14:textId="77777777" w:rsidR="0031501E" w:rsidRDefault="0031501E" w:rsidP="00A56632">
      <w:r>
        <w:separator/>
      </w:r>
    </w:p>
  </w:footnote>
  <w:footnote w:type="continuationSeparator" w:id="0">
    <w:p w14:paraId="651FEBDF" w14:textId="77777777" w:rsidR="0031501E" w:rsidRDefault="0031501E" w:rsidP="00A5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D2"/>
    <w:rsid w:val="00003F3C"/>
    <w:rsid w:val="00010ED5"/>
    <w:rsid w:val="000178D1"/>
    <w:rsid w:val="00043826"/>
    <w:rsid w:val="000522BD"/>
    <w:rsid w:val="00053833"/>
    <w:rsid w:val="00095F07"/>
    <w:rsid w:val="000F153C"/>
    <w:rsid w:val="000F1F85"/>
    <w:rsid w:val="000F2114"/>
    <w:rsid w:val="00101ED9"/>
    <w:rsid w:val="00102A35"/>
    <w:rsid w:val="00156BD7"/>
    <w:rsid w:val="001662E5"/>
    <w:rsid w:val="00172FD4"/>
    <w:rsid w:val="00181BB2"/>
    <w:rsid w:val="00183CE8"/>
    <w:rsid w:val="001845FB"/>
    <w:rsid w:val="001A3E9B"/>
    <w:rsid w:val="001C52EA"/>
    <w:rsid w:val="001D2B0D"/>
    <w:rsid w:val="001D32BE"/>
    <w:rsid w:val="001E5896"/>
    <w:rsid w:val="001F303D"/>
    <w:rsid w:val="001F5A0C"/>
    <w:rsid w:val="00227BE2"/>
    <w:rsid w:val="00231769"/>
    <w:rsid w:val="00234F82"/>
    <w:rsid w:val="00235616"/>
    <w:rsid w:val="002600A0"/>
    <w:rsid w:val="00275DF3"/>
    <w:rsid w:val="00277EDD"/>
    <w:rsid w:val="00290A65"/>
    <w:rsid w:val="002B065A"/>
    <w:rsid w:val="002D7232"/>
    <w:rsid w:val="002E0900"/>
    <w:rsid w:val="002E7BCC"/>
    <w:rsid w:val="003146F4"/>
    <w:rsid w:val="0031501E"/>
    <w:rsid w:val="00315183"/>
    <w:rsid w:val="00316458"/>
    <w:rsid w:val="00317484"/>
    <w:rsid w:val="00317794"/>
    <w:rsid w:val="003244A1"/>
    <w:rsid w:val="00360F2B"/>
    <w:rsid w:val="00374264"/>
    <w:rsid w:val="00377E97"/>
    <w:rsid w:val="0039306A"/>
    <w:rsid w:val="003A3EC7"/>
    <w:rsid w:val="003F233C"/>
    <w:rsid w:val="003F4A71"/>
    <w:rsid w:val="0041024C"/>
    <w:rsid w:val="004302F2"/>
    <w:rsid w:val="004703E5"/>
    <w:rsid w:val="004743B8"/>
    <w:rsid w:val="004A4C3D"/>
    <w:rsid w:val="004A64B2"/>
    <w:rsid w:val="004B1FA8"/>
    <w:rsid w:val="004C10AA"/>
    <w:rsid w:val="004E0179"/>
    <w:rsid w:val="004E0B75"/>
    <w:rsid w:val="004E2433"/>
    <w:rsid w:val="004F0DF3"/>
    <w:rsid w:val="004F69CE"/>
    <w:rsid w:val="005050D2"/>
    <w:rsid w:val="00513F23"/>
    <w:rsid w:val="00524337"/>
    <w:rsid w:val="005521C7"/>
    <w:rsid w:val="00582974"/>
    <w:rsid w:val="0059365B"/>
    <w:rsid w:val="005A210D"/>
    <w:rsid w:val="005B40BE"/>
    <w:rsid w:val="005E06E9"/>
    <w:rsid w:val="005E1608"/>
    <w:rsid w:val="00635586"/>
    <w:rsid w:val="0065505B"/>
    <w:rsid w:val="00696F16"/>
    <w:rsid w:val="006A0BE7"/>
    <w:rsid w:val="006B154B"/>
    <w:rsid w:val="006B2142"/>
    <w:rsid w:val="006B42A7"/>
    <w:rsid w:val="006B79A8"/>
    <w:rsid w:val="006C2096"/>
    <w:rsid w:val="006D4AC3"/>
    <w:rsid w:val="006F20EA"/>
    <w:rsid w:val="00702059"/>
    <w:rsid w:val="0072156F"/>
    <w:rsid w:val="007249DC"/>
    <w:rsid w:val="00725C8C"/>
    <w:rsid w:val="007375DD"/>
    <w:rsid w:val="007447EF"/>
    <w:rsid w:val="007477CF"/>
    <w:rsid w:val="007915CB"/>
    <w:rsid w:val="007F0F61"/>
    <w:rsid w:val="007F3F76"/>
    <w:rsid w:val="00811EC4"/>
    <w:rsid w:val="008663DF"/>
    <w:rsid w:val="00871106"/>
    <w:rsid w:val="008839C8"/>
    <w:rsid w:val="008B4FA2"/>
    <w:rsid w:val="0095010A"/>
    <w:rsid w:val="00983255"/>
    <w:rsid w:val="00990CFB"/>
    <w:rsid w:val="009A16E6"/>
    <w:rsid w:val="009B01AE"/>
    <w:rsid w:val="009B7499"/>
    <w:rsid w:val="009F6799"/>
    <w:rsid w:val="00A00C51"/>
    <w:rsid w:val="00A04457"/>
    <w:rsid w:val="00A12950"/>
    <w:rsid w:val="00A136BF"/>
    <w:rsid w:val="00A172F4"/>
    <w:rsid w:val="00A4338D"/>
    <w:rsid w:val="00A56632"/>
    <w:rsid w:val="00A73B68"/>
    <w:rsid w:val="00AA7946"/>
    <w:rsid w:val="00AB6F90"/>
    <w:rsid w:val="00AC342D"/>
    <w:rsid w:val="00AC5639"/>
    <w:rsid w:val="00AD453D"/>
    <w:rsid w:val="00B01CE8"/>
    <w:rsid w:val="00B064AF"/>
    <w:rsid w:val="00B10775"/>
    <w:rsid w:val="00B10C9B"/>
    <w:rsid w:val="00B235A6"/>
    <w:rsid w:val="00B66313"/>
    <w:rsid w:val="00B71DA0"/>
    <w:rsid w:val="00B81DB1"/>
    <w:rsid w:val="00BB79DE"/>
    <w:rsid w:val="00BD414E"/>
    <w:rsid w:val="00C136ED"/>
    <w:rsid w:val="00C2353E"/>
    <w:rsid w:val="00C274B8"/>
    <w:rsid w:val="00C519C9"/>
    <w:rsid w:val="00C541EB"/>
    <w:rsid w:val="00C55ECD"/>
    <w:rsid w:val="00C70001"/>
    <w:rsid w:val="00CA23B1"/>
    <w:rsid w:val="00CB6CC0"/>
    <w:rsid w:val="00CB7694"/>
    <w:rsid w:val="00CC5514"/>
    <w:rsid w:val="00CE04DF"/>
    <w:rsid w:val="00CE4E96"/>
    <w:rsid w:val="00D05113"/>
    <w:rsid w:val="00D85263"/>
    <w:rsid w:val="00DD152F"/>
    <w:rsid w:val="00DD7537"/>
    <w:rsid w:val="00DE465A"/>
    <w:rsid w:val="00E02116"/>
    <w:rsid w:val="00E040DB"/>
    <w:rsid w:val="00E10F97"/>
    <w:rsid w:val="00E1236B"/>
    <w:rsid w:val="00E3691A"/>
    <w:rsid w:val="00E55233"/>
    <w:rsid w:val="00E90860"/>
    <w:rsid w:val="00EC2FEF"/>
    <w:rsid w:val="00ED303E"/>
    <w:rsid w:val="00ED6633"/>
    <w:rsid w:val="00F065B0"/>
    <w:rsid w:val="00F36500"/>
    <w:rsid w:val="00F540F8"/>
    <w:rsid w:val="00F54363"/>
    <w:rsid w:val="00F66967"/>
    <w:rsid w:val="00F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7D890"/>
  <w15:docId w15:val="{8003E995-EA8D-444B-88FD-B382328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12950"/>
  </w:style>
  <w:style w:type="paragraph" w:styleId="a4">
    <w:name w:val="header"/>
    <w:basedOn w:val="a"/>
    <w:link w:val="a5"/>
    <w:uiPriority w:val="99"/>
    <w:unhideWhenUsed/>
    <w:rsid w:val="00A56632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56632"/>
  </w:style>
  <w:style w:type="paragraph" w:styleId="a6">
    <w:name w:val="footer"/>
    <w:basedOn w:val="a"/>
    <w:link w:val="a7"/>
    <w:uiPriority w:val="99"/>
    <w:unhideWhenUsed/>
    <w:rsid w:val="00A56632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5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立言翻譯</cp:lastModifiedBy>
  <cp:revision>3</cp:revision>
  <dcterms:created xsi:type="dcterms:W3CDTF">2023-12-12T02:05:00Z</dcterms:created>
  <dcterms:modified xsi:type="dcterms:W3CDTF">2023-12-12T02:59:00Z</dcterms:modified>
</cp:coreProperties>
</file>